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13696" w14:textId="48A565AD" w:rsidR="00FF3518" w:rsidRPr="00332772" w:rsidRDefault="0016176A" w:rsidP="00FF3518">
      <w:pPr>
        <w:jc w:val="center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STEM Gender Inequity</w:t>
      </w:r>
      <w:r w:rsidR="00155641" w:rsidRPr="00332772">
        <w:rPr>
          <w:rFonts w:ascii="Arial" w:hAnsi="Arial" w:cs="Arial"/>
          <w:b/>
          <w:color w:val="7030A0"/>
        </w:rPr>
        <w:t xml:space="preserve"> in</w:t>
      </w:r>
      <w:r w:rsidR="007F5D47" w:rsidRPr="00332772">
        <w:rPr>
          <w:rFonts w:ascii="Arial" w:hAnsi="Arial" w:cs="Arial"/>
          <w:b/>
          <w:color w:val="7030A0"/>
        </w:rPr>
        <w:t xml:space="preserve"> Chi</w:t>
      </w:r>
      <w:r w:rsidR="00155641" w:rsidRPr="00332772">
        <w:rPr>
          <w:rFonts w:ascii="Arial" w:hAnsi="Arial" w:cs="Arial"/>
          <w:b/>
          <w:color w:val="7030A0"/>
        </w:rPr>
        <w:t>le</w:t>
      </w:r>
    </w:p>
    <w:p w14:paraId="1A3B2522" w14:textId="2E1D3DB6" w:rsidR="00A214B6" w:rsidRPr="00332772" w:rsidRDefault="00A214B6" w:rsidP="001069FB">
      <w:pPr>
        <w:jc w:val="center"/>
        <w:rPr>
          <w:rFonts w:ascii="Arial" w:hAnsi="Arial" w:cs="Arial"/>
          <w:b/>
          <w:color w:val="7030A0"/>
        </w:rPr>
      </w:pPr>
      <w:r w:rsidRPr="00332772">
        <w:rPr>
          <w:rFonts w:ascii="Arial" w:hAnsi="Arial" w:cs="Arial"/>
          <w:b/>
          <w:color w:val="7030A0"/>
        </w:rPr>
        <w:t xml:space="preserve">A </w:t>
      </w:r>
      <w:r w:rsidR="007F5D47" w:rsidRPr="00332772">
        <w:rPr>
          <w:rFonts w:ascii="Arial" w:hAnsi="Arial" w:cs="Arial"/>
          <w:b/>
          <w:color w:val="7030A0"/>
        </w:rPr>
        <w:t>systematic look</w:t>
      </w:r>
    </w:p>
    <w:p w14:paraId="071B8B4A" w14:textId="77777777" w:rsidR="0039054A" w:rsidRPr="00332772" w:rsidRDefault="0039054A" w:rsidP="001069FB">
      <w:pPr>
        <w:jc w:val="center"/>
        <w:rPr>
          <w:rFonts w:ascii="Arial" w:hAnsi="Arial" w:cs="Arial"/>
          <w:b/>
          <w:color w:val="7030A0"/>
        </w:rPr>
      </w:pPr>
    </w:p>
    <w:p w14:paraId="72B180BF" w14:textId="5F0A2ED6" w:rsidR="00A214B6" w:rsidRPr="00332772" w:rsidRDefault="007F5D47" w:rsidP="007F5D47">
      <w:pPr>
        <w:jc w:val="center"/>
        <w:rPr>
          <w:rFonts w:ascii="Arial" w:hAnsi="Arial" w:cs="Arial"/>
          <w:b/>
        </w:rPr>
      </w:pPr>
      <w:r w:rsidRPr="00332772">
        <w:rPr>
          <w:rFonts w:ascii="Arial" w:hAnsi="Arial" w:cs="Arial"/>
          <w:b/>
        </w:rPr>
        <w:t>Oxford Global Challenge</w:t>
      </w:r>
    </w:p>
    <w:p w14:paraId="6B8E9D88" w14:textId="40E64E72" w:rsidR="00EA66AB" w:rsidRDefault="00A214B6" w:rsidP="001A2AEC">
      <w:pPr>
        <w:jc w:val="center"/>
        <w:rPr>
          <w:rFonts w:ascii="Arial" w:hAnsi="Arial" w:cs="Arial"/>
          <w:b/>
        </w:rPr>
      </w:pPr>
      <w:r w:rsidRPr="00332772">
        <w:rPr>
          <w:rFonts w:ascii="Arial" w:hAnsi="Arial" w:cs="Arial"/>
          <w:b/>
        </w:rPr>
        <w:t>Maria Alarcon | Gabriel Cruz | Rodrigo Hidalgo | Catalina Serrano | Javiera Sanchez</w:t>
      </w:r>
    </w:p>
    <w:p w14:paraId="479E763F" w14:textId="77777777" w:rsidR="00EA66AB" w:rsidRDefault="00EA66AB" w:rsidP="001A2AEC">
      <w:pPr>
        <w:jc w:val="center"/>
        <w:rPr>
          <w:rFonts w:ascii="Arial" w:hAnsi="Arial" w:cs="Arial"/>
          <w:b/>
        </w:rPr>
      </w:pPr>
    </w:p>
    <w:p w14:paraId="6A0C3DF3" w14:textId="3D9B052C" w:rsidR="00A214B6" w:rsidRPr="00332772" w:rsidRDefault="00EA66AB" w:rsidP="001A2A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Enseña Chile – Teach for All partner in Chile</w:t>
      </w:r>
      <w:r w:rsidR="00EC6EA3" w:rsidRPr="00332772">
        <w:rPr>
          <w:rFonts w:ascii="Arial" w:hAnsi="Arial" w:cs="Arial"/>
          <w:b/>
        </w:rPr>
        <w:br/>
      </w:r>
      <w:r w:rsidR="00EC6EA3" w:rsidRPr="00332772">
        <w:rPr>
          <w:rFonts w:ascii="Arial" w:hAnsi="Arial" w:cs="Arial"/>
          <w:sz w:val="22"/>
          <w:szCs w:val="22"/>
        </w:rPr>
        <w:t>Word Count (no footnotes</w:t>
      </w:r>
      <w:r w:rsidR="00A7715B">
        <w:rPr>
          <w:rFonts w:ascii="Arial" w:hAnsi="Arial" w:cs="Arial"/>
          <w:sz w:val="22"/>
          <w:szCs w:val="22"/>
        </w:rPr>
        <w:t xml:space="preserve"> and title</w:t>
      </w:r>
      <w:r w:rsidR="00EC6EA3" w:rsidRPr="00332772">
        <w:rPr>
          <w:rFonts w:ascii="Arial" w:hAnsi="Arial" w:cs="Arial"/>
          <w:sz w:val="22"/>
          <w:szCs w:val="22"/>
        </w:rPr>
        <w:t xml:space="preserve">): </w:t>
      </w:r>
      <w:r w:rsidR="00A7715B">
        <w:rPr>
          <w:rFonts w:ascii="Arial" w:hAnsi="Arial" w:cs="Arial"/>
          <w:sz w:val="22"/>
          <w:szCs w:val="22"/>
        </w:rPr>
        <w:t xml:space="preserve"> 2,000</w:t>
      </w:r>
      <w:r w:rsidR="008B4B03">
        <w:rPr>
          <w:rFonts w:ascii="Arial" w:hAnsi="Arial" w:cs="Arial"/>
          <w:sz w:val="22"/>
          <w:szCs w:val="22"/>
        </w:rPr>
        <w:t xml:space="preserve"> </w:t>
      </w:r>
      <w:r w:rsidR="00EC6EA3" w:rsidRPr="00332772">
        <w:rPr>
          <w:rFonts w:ascii="Arial" w:hAnsi="Arial" w:cs="Arial"/>
          <w:sz w:val="22"/>
          <w:szCs w:val="22"/>
        </w:rPr>
        <w:t>words</w:t>
      </w:r>
    </w:p>
    <w:p w14:paraId="32355CB9" w14:textId="77777777" w:rsidR="00A214B6" w:rsidRPr="00332772" w:rsidRDefault="00A214B6">
      <w:pPr>
        <w:rPr>
          <w:rFonts w:ascii="Arial" w:hAnsi="Arial" w:cs="Arial"/>
          <w:b/>
        </w:rPr>
      </w:pPr>
    </w:p>
    <w:p w14:paraId="00123FE8" w14:textId="77777777" w:rsidR="00726531" w:rsidRPr="00332772" w:rsidRDefault="00771A3F" w:rsidP="00A7715B">
      <w:pPr>
        <w:spacing w:line="276" w:lineRule="auto"/>
        <w:rPr>
          <w:rFonts w:ascii="Arial" w:hAnsi="Arial" w:cs="Arial"/>
          <w:b/>
        </w:rPr>
      </w:pPr>
      <w:r w:rsidRPr="00332772">
        <w:rPr>
          <w:rFonts w:ascii="Arial" w:hAnsi="Arial" w:cs="Arial"/>
          <w:b/>
        </w:rPr>
        <w:t>Introduction</w:t>
      </w:r>
    </w:p>
    <w:p w14:paraId="0F734F80" w14:textId="77777777" w:rsidR="00C93566" w:rsidRPr="00332772" w:rsidRDefault="00C93566" w:rsidP="00A7715B">
      <w:pPr>
        <w:spacing w:line="276" w:lineRule="auto"/>
        <w:rPr>
          <w:rFonts w:ascii="Arial" w:hAnsi="Arial" w:cs="Arial"/>
          <w:b/>
        </w:rPr>
      </w:pPr>
    </w:p>
    <w:p w14:paraId="7121D86C" w14:textId="2D637F4B" w:rsidR="00C3590A" w:rsidRPr="00BC5A67" w:rsidRDefault="00784B90" w:rsidP="00A7715B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BC5A67">
        <w:rPr>
          <w:rFonts w:ascii="Arial" w:hAnsi="Arial" w:cs="Arial"/>
          <w:color w:val="000000" w:themeColor="text1"/>
        </w:rPr>
        <w:t xml:space="preserve">Global gender inequality </w:t>
      </w:r>
      <w:r w:rsidR="006F7B30" w:rsidRPr="00BC5A67">
        <w:rPr>
          <w:rFonts w:ascii="Arial" w:hAnsi="Arial" w:cs="Arial"/>
          <w:color w:val="000000" w:themeColor="text1"/>
        </w:rPr>
        <w:t xml:space="preserve">is the social problem of our time in countries across the world. </w:t>
      </w:r>
      <w:r w:rsidR="00F50D31">
        <w:rPr>
          <w:rFonts w:ascii="Arial" w:hAnsi="Arial" w:cs="Arial"/>
          <w:color w:val="000000" w:themeColor="text1"/>
        </w:rPr>
        <w:t>Both m</w:t>
      </w:r>
      <w:r w:rsidR="006F7B30" w:rsidRPr="00BC5A67">
        <w:rPr>
          <w:rFonts w:ascii="Arial" w:hAnsi="Arial" w:cs="Arial"/>
          <w:color w:val="000000" w:themeColor="text1"/>
        </w:rPr>
        <w:t xml:space="preserve">en and women are affected by gender norms, </w:t>
      </w:r>
      <w:r w:rsidR="00D0452C">
        <w:rPr>
          <w:rFonts w:ascii="Arial" w:hAnsi="Arial" w:cs="Arial"/>
          <w:color w:val="000000" w:themeColor="text1"/>
        </w:rPr>
        <w:t xml:space="preserve">but </w:t>
      </w:r>
      <w:r w:rsidR="006F7B30" w:rsidRPr="00BC5A67">
        <w:rPr>
          <w:rFonts w:ascii="Arial" w:hAnsi="Arial" w:cs="Arial"/>
          <w:color w:val="000000" w:themeColor="text1"/>
        </w:rPr>
        <w:t>women and girls tend to end in a position of socioeconomic disadvantage.</w:t>
      </w:r>
      <w:r w:rsidR="0046417E" w:rsidRPr="00BC5A67">
        <w:rPr>
          <w:rFonts w:ascii="Arial" w:hAnsi="Arial" w:cs="Arial"/>
          <w:color w:val="000000" w:themeColor="text1"/>
        </w:rPr>
        <w:t xml:space="preserve"> </w:t>
      </w:r>
      <w:r w:rsidR="00E9395F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W</w:t>
      </w:r>
      <w:r w:rsidR="007659A7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omen in most</w:t>
      </w:r>
      <w:r w:rsidR="001E4C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countries earn on average </w:t>
      </w:r>
      <w:r w:rsidR="007659A7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60 to 75 per cent of men’s wages. </w:t>
      </w:r>
      <w:r w:rsidR="00BC5A67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They</w:t>
      </w:r>
      <w:r w:rsidR="00A7715B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are</w:t>
      </w:r>
      <w:r w:rsidR="0038704C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likely to </w:t>
      </w:r>
      <w:r w:rsidR="00BC5A67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perform </w:t>
      </w:r>
      <w:r w:rsidR="0038704C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unpaid </w:t>
      </w:r>
      <w:r w:rsidR="00BC5A67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jobs</w:t>
      </w:r>
      <w:r w:rsidR="0038704C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; engage in low-productivity </w:t>
      </w:r>
      <w:r w:rsidR="00BC5A67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and informal activities</w:t>
      </w:r>
      <w:r w:rsidR="00E9395F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(UN Women)</w:t>
      </w:r>
      <w:r w:rsidR="00BC5A67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. </w:t>
      </w:r>
      <w:r w:rsidR="006F415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Over</w:t>
      </w:r>
      <w:r w:rsidR="0038704C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half of c</w:t>
      </w:r>
      <w:r w:rsidR="00BC5A67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hildren out of school are girls</w:t>
      </w:r>
      <w:r w:rsidR="005C72BA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. </w:t>
      </w:r>
      <w:r w:rsidR="0038704C" w:rsidRPr="00BC5A67">
        <w:rPr>
          <w:rFonts w:ascii="Arial" w:eastAsia="Times New Roman" w:hAnsi="Arial" w:cs="Arial"/>
          <w:color w:val="000000" w:themeColor="text1"/>
          <w:lang w:eastAsia="es-ES_tradnl"/>
        </w:rPr>
        <w:t>Less than 40% of countries provide girls and boys with equal access to education</w:t>
      </w:r>
      <w:r w:rsidR="00E9395F">
        <w:rPr>
          <w:rFonts w:ascii="Arial" w:eastAsia="Times New Roman" w:hAnsi="Arial" w:cs="Arial"/>
          <w:color w:val="000000" w:themeColor="text1"/>
          <w:lang w:eastAsia="es-ES_tradnl"/>
        </w:rPr>
        <w:t xml:space="preserve">. </w:t>
      </w:r>
      <w:r w:rsidR="00BC5A67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Women are underrepresented in scientific and technological disciplines</w:t>
      </w:r>
      <w:r w:rsidR="00BC5A67" w:rsidRPr="00BC5A67">
        <w:rPr>
          <w:rFonts w:ascii="Arial" w:eastAsia="Times New Roman" w:hAnsi="Arial" w:cs="Arial"/>
          <w:color w:val="000000" w:themeColor="text1"/>
          <w:lang w:eastAsia="es-ES_tradnl"/>
        </w:rPr>
        <w:t xml:space="preserve">. </w:t>
      </w:r>
      <w:r w:rsidR="00C3590A" w:rsidRPr="00BC5A67">
        <w:rPr>
          <w:rFonts w:ascii="Arial" w:hAnsi="Arial" w:cs="Arial"/>
          <w:color w:val="000000" w:themeColor="text1"/>
        </w:rPr>
        <w:t>Only 17 women have won a Nobel Prize in</w:t>
      </w:r>
      <w:r w:rsidR="00BC5A67" w:rsidRPr="00BC5A67">
        <w:rPr>
          <w:rFonts w:ascii="Arial" w:hAnsi="Arial" w:cs="Arial"/>
          <w:color w:val="000000" w:themeColor="text1"/>
        </w:rPr>
        <w:t xml:space="preserve"> physics, chemistry or medicine, </w:t>
      </w:r>
      <w:r w:rsidR="00C3590A" w:rsidRPr="00BC5A67">
        <w:rPr>
          <w:rFonts w:ascii="Arial" w:hAnsi="Arial" w:cs="Arial"/>
          <w:color w:val="000000" w:themeColor="text1"/>
        </w:rPr>
        <w:t>compared to 572 men. Today, only 28% of all of the world’s researchers are women</w:t>
      </w:r>
      <w:r w:rsidR="00C3590A" w:rsidRPr="00BC5A67">
        <w:rPr>
          <w:rFonts w:ascii="Arial" w:hAnsi="Arial" w:cs="Arial"/>
          <w:color w:val="000000" w:themeColor="text1"/>
        </w:rPr>
        <w:t xml:space="preserve"> (UNESCO, 2017)</w:t>
      </w:r>
      <w:r w:rsidR="00C3590A" w:rsidRPr="00BC5A67">
        <w:rPr>
          <w:rFonts w:ascii="Arial" w:hAnsi="Arial" w:cs="Arial"/>
          <w:color w:val="000000" w:themeColor="text1"/>
        </w:rPr>
        <w:t>.</w:t>
      </w:r>
      <w:r w:rsidR="00C3590A" w:rsidRPr="00BC5A67">
        <w:rPr>
          <w:rFonts w:ascii="Arial" w:hAnsi="Arial" w:cs="Arial"/>
          <w:color w:val="000000" w:themeColor="text1"/>
        </w:rPr>
        <w:t xml:space="preserve"> </w:t>
      </w:r>
      <w:r w:rsidR="006F7B30" w:rsidRPr="00BC5A67">
        <w:rPr>
          <w:rFonts w:ascii="Arial" w:hAnsi="Arial" w:cs="Arial"/>
          <w:color w:val="000000" w:themeColor="text1"/>
        </w:rPr>
        <w:t xml:space="preserve"> There is an international consensus in regards to giving better opportunities to </w:t>
      </w:r>
      <w:r w:rsidR="0050443B" w:rsidRPr="00BC5A67">
        <w:rPr>
          <w:rFonts w:ascii="Arial" w:hAnsi="Arial" w:cs="Arial"/>
          <w:color w:val="000000" w:themeColor="text1"/>
        </w:rPr>
        <w:t xml:space="preserve">girls and </w:t>
      </w:r>
      <w:r w:rsidR="006F7B30" w:rsidRPr="00BC5A67">
        <w:rPr>
          <w:rFonts w:ascii="Arial" w:hAnsi="Arial" w:cs="Arial"/>
          <w:color w:val="000000" w:themeColor="text1"/>
        </w:rPr>
        <w:t xml:space="preserve">women; </w:t>
      </w:r>
      <w:r w:rsidR="00E9395F">
        <w:rPr>
          <w:rFonts w:ascii="Arial" w:hAnsi="Arial" w:cs="Arial"/>
          <w:color w:val="000000" w:themeColor="text1"/>
        </w:rPr>
        <w:t>for normative reasons and economic enhancement</w:t>
      </w:r>
      <w:r w:rsidR="006F7B30" w:rsidRPr="00BC5A67">
        <w:rPr>
          <w:rFonts w:ascii="Arial" w:hAnsi="Arial" w:cs="Arial"/>
          <w:color w:val="000000" w:themeColor="text1"/>
        </w:rPr>
        <w:t>.</w:t>
      </w:r>
      <w:r w:rsidR="00157374" w:rsidRPr="00BC5A67">
        <w:rPr>
          <w:rFonts w:ascii="Arial" w:hAnsi="Arial" w:cs="Arial"/>
          <w:color w:val="000000" w:themeColor="text1"/>
        </w:rPr>
        <w:t xml:space="preserve"> </w:t>
      </w:r>
    </w:p>
    <w:p w14:paraId="3DC59329" w14:textId="77777777" w:rsidR="00C3590A" w:rsidRPr="00BC5A67" w:rsidRDefault="00C3590A" w:rsidP="00A7715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CC0A254" w14:textId="5E899642" w:rsidR="006F7B30" w:rsidRPr="00BC5A67" w:rsidRDefault="008B4B03" w:rsidP="00A7715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C5A67">
        <w:rPr>
          <w:rFonts w:ascii="Arial" w:hAnsi="Arial" w:cs="Arial"/>
          <w:color w:val="000000" w:themeColor="text1"/>
        </w:rPr>
        <w:t>This report will specifically zoom into</w:t>
      </w:r>
      <w:r w:rsidR="00332772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lack of gender diversity in STEM (</w:t>
      </w:r>
      <w:r w:rsidR="00332772" w:rsidRPr="00BC5A67">
        <w:rPr>
          <w:rFonts w:ascii="Arial" w:hAnsi="Arial" w:cs="Arial"/>
          <w:color w:val="000000" w:themeColor="text1"/>
        </w:rPr>
        <w:t>Scientific, Technology, Engineering and Mathematics)</w:t>
      </w:r>
      <w:r w:rsidR="00BC5A67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careers in</w:t>
      </w:r>
      <w:r w:rsidR="00B73220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Chile</w:t>
      </w:r>
      <w:r w:rsidR="006C01D5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.</w:t>
      </w:r>
      <w:r w:rsidR="00BC5A67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Chile has the lowest female graduation rate on STEM-related areas (19%) and </w:t>
      </w:r>
      <w:r w:rsidR="00BC5A67" w:rsidRPr="00BC5A67">
        <w:rPr>
          <w:rFonts w:ascii="Arial" w:hAnsi="Arial" w:cs="Arial"/>
        </w:rPr>
        <w:t>presents one of the highest gender gaps on math and science performance among OECD countries</w:t>
      </w:r>
      <w:r w:rsidR="00BC5A67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. </w:t>
      </w:r>
      <w:r w:rsidR="00AE2D41" w:rsidRPr="00BC5A67">
        <w:rPr>
          <w:rFonts w:ascii="Arial" w:hAnsi="Arial" w:cs="Arial"/>
        </w:rPr>
        <w:t>STEM career participation is relevant since it is associated to higher payments.</w:t>
      </w:r>
      <w:r w:rsidR="00BC5A67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</w:t>
      </w:r>
      <w:r w:rsidR="00E9395F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T</w:t>
      </w:r>
      <w:r w:rsidR="00B73220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his report</w:t>
      </w:r>
      <w:r w:rsidR="006C01D5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will </w:t>
      </w:r>
      <w:r w:rsidR="00AE2D41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look</w:t>
      </w:r>
      <w:r w:rsidR="006C01D5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</w:t>
      </w:r>
      <w:r w:rsidR="00AE2D41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into</w:t>
      </w:r>
      <w:r w:rsidR="006C01D5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STEM unequal career participation</w:t>
      </w:r>
      <w:r w:rsidR="00FB29AF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, Higher Education </w:t>
      </w:r>
      <w:r w:rsidR="001E4C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enrolment </w:t>
      </w:r>
      <w:r w:rsidR="00FB29AF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and STEM-related educational results – such as math and science performance</w:t>
      </w:r>
      <w:r w:rsidR="0044639A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.</w:t>
      </w:r>
      <w:r w:rsidR="00AE2D41" w:rsidRPr="00BC5A6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The latter is relevant since math and science admission tests performance are key to access STEM studies in universities, and this is where boys tend to outperform girls. </w:t>
      </w:r>
    </w:p>
    <w:p w14:paraId="4F708372" w14:textId="77777777" w:rsidR="00FB29AF" w:rsidRPr="00BC5A67" w:rsidRDefault="00FB29AF" w:rsidP="00A7715B">
      <w:pPr>
        <w:spacing w:line="276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</w:pPr>
    </w:p>
    <w:p w14:paraId="2A6F8727" w14:textId="2D3C64CD" w:rsidR="00FB29AF" w:rsidRDefault="00FB29AF" w:rsidP="00A7715B">
      <w:pPr>
        <w:spacing w:line="276" w:lineRule="auto"/>
        <w:jc w:val="both"/>
        <w:rPr>
          <w:rFonts w:ascii="Arial" w:hAnsi="Arial" w:cs="Arial"/>
        </w:rPr>
      </w:pPr>
      <w:r w:rsidRPr="00BC5A67">
        <w:rPr>
          <w:rFonts w:ascii="Arial" w:hAnsi="Arial" w:cs="Arial"/>
        </w:rPr>
        <w:t xml:space="preserve">According to our research, the socialization process happening in different levels </w:t>
      </w:r>
      <w:r w:rsidR="00D0452C">
        <w:rPr>
          <w:rFonts w:ascii="Arial" w:hAnsi="Arial" w:cs="Arial"/>
        </w:rPr>
        <w:t xml:space="preserve">is </w:t>
      </w:r>
      <w:r w:rsidRPr="00BC5A67">
        <w:rPr>
          <w:rFonts w:ascii="Arial" w:hAnsi="Arial" w:cs="Arial"/>
        </w:rPr>
        <w:t xml:space="preserve">directly linked with </w:t>
      </w:r>
      <w:r w:rsidR="001E4CE8">
        <w:rPr>
          <w:rFonts w:ascii="Arial" w:hAnsi="Arial" w:cs="Arial"/>
        </w:rPr>
        <w:t xml:space="preserve">preferences and </w:t>
      </w:r>
      <w:r w:rsidRPr="00BC5A67">
        <w:rPr>
          <w:rFonts w:ascii="Arial" w:hAnsi="Arial" w:cs="Arial"/>
        </w:rPr>
        <w:t xml:space="preserve">abilities children can have towards </w:t>
      </w:r>
      <w:r w:rsidR="008A6864" w:rsidRPr="00BC5A67">
        <w:rPr>
          <w:rFonts w:ascii="Arial" w:hAnsi="Arial" w:cs="Arial"/>
        </w:rPr>
        <w:t>STEM related subjects</w:t>
      </w:r>
      <w:r w:rsidRPr="00BC5A67">
        <w:rPr>
          <w:rFonts w:ascii="Arial" w:hAnsi="Arial" w:cs="Arial"/>
        </w:rPr>
        <w:t>. There has been a powerful socialization process in which math and science have been defined as masculine areas. The latter invites us to look into the problem and opportunities to create change.</w:t>
      </w:r>
    </w:p>
    <w:p w14:paraId="127D630B" w14:textId="77777777" w:rsidR="00E9395F" w:rsidRPr="00BC5A67" w:rsidRDefault="00E9395F" w:rsidP="00A7715B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2EE5C998" w14:textId="77777777" w:rsidR="00DD0774" w:rsidRDefault="00DD0774" w:rsidP="00A7715B">
      <w:pPr>
        <w:spacing w:line="276" w:lineRule="auto"/>
        <w:rPr>
          <w:rFonts w:ascii="Arial" w:hAnsi="Arial" w:cs="Arial"/>
          <w:b/>
        </w:rPr>
      </w:pPr>
    </w:p>
    <w:p w14:paraId="5F564DB9" w14:textId="77777777" w:rsidR="00A7715B" w:rsidRDefault="00A7715B" w:rsidP="00A7715B">
      <w:pPr>
        <w:spacing w:line="276" w:lineRule="auto"/>
        <w:rPr>
          <w:rFonts w:ascii="Arial" w:hAnsi="Arial" w:cs="Arial"/>
          <w:b/>
        </w:rPr>
      </w:pPr>
    </w:p>
    <w:p w14:paraId="0CF093B1" w14:textId="77777777" w:rsidR="00A7715B" w:rsidRDefault="00A7715B" w:rsidP="00A7715B">
      <w:pPr>
        <w:spacing w:line="276" w:lineRule="auto"/>
        <w:rPr>
          <w:rFonts w:ascii="Arial" w:hAnsi="Arial" w:cs="Arial"/>
          <w:b/>
        </w:rPr>
      </w:pPr>
    </w:p>
    <w:p w14:paraId="045EACD8" w14:textId="77777777" w:rsidR="00A7715B" w:rsidRDefault="00A7715B" w:rsidP="00A7715B">
      <w:pPr>
        <w:spacing w:line="276" w:lineRule="auto"/>
        <w:rPr>
          <w:rFonts w:ascii="Arial" w:hAnsi="Arial" w:cs="Arial"/>
          <w:b/>
        </w:rPr>
      </w:pPr>
    </w:p>
    <w:p w14:paraId="3F198F25" w14:textId="77777777" w:rsidR="00A7715B" w:rsidRPr="00332772" w:rsidRDefault="00A7715B" w:rsidP="00A7715B">
      <w:pPr>
        <w:spacing w:line="276" w:lineRule="auto"/>
        <w:rPr>
          <w:rFonts w:ascii="Arial" w:hAnsi="Arial" w:cs="Arial"/>
          <w:b/>
        </w:rPr>
      </w:pPr>
    </w:p>
    <w:p w14:paraId="2D8B9815" w14:textId="07FFBAC3" w:rsidR="00DD0774" w:rsidRPr="00332772" w:rsidRDefault="00DD0774" w:rsidP="00A7715B">
      <w:pPr>
        <w:spacing w:line="276" w:lineRule="auto"/>
        <w:outlineLvl w:val="0"/>
        <w:rPr>
          <w:rFonts w:ascii="Arial" w:hAnsi="Arial" w:cs="Arial"/>
          <w:b/>
        </w:rPr>
      </w:pPr>
      <w:r w:rsidRPr="00332772">
        <w:rPr>
          <w:rFonts w:ascii="Arial" w:hAnsi="Arial" w:cs="Arial"/>
          <w:b/>
        </w:rPr>
        <w:lastRenderedPageBreak/>
        <w:t>Focusing locally, observing globally</w:t>
      </w:r>
    </w:p>
    <w:p w14:paraId="4A8234FA" w14:textId="77777777" w:rsidR="00E9395F" w:rsidRDefault="00E9395F" w:rsidP="00A7715B">
      <w:pPr>
        <w:spacing w:line="276" w:lineRule="auto"/>
        <w:jc w:val="both"/>
        <w:rPr>
          <w:rFonts w:ascii="Arial" w:hAnsi="Arial" w:cs="Arial"/>
        </w:rPr>
      </w:pPr>
    </w:p>
    <w:p w14:paraId="46B09114" w14:textId="06EA1884" w:rsidR="00ED7271" w:rsidRPr="00332772" w:rsidRDefault="00E9395F" w:rsidP="00A771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D7271" w:rsidRPr="00332772">
        <w:rPr>
          <w:rFonts w:ascii="Arial" w:hAnsi="Arial" w:cs="Arial"/>
        </w:rPr>
        <w:t xml:space="preserve">e are focusing in </w:t>
      </w:r>
      <w:r w:rsidR="00205E47">
        <w:rPr>
          <w:rFonts w:ascii="Arial" w:hAnsi="Arial" w:cs="Arial"/>
        </w:rPr>
        <w:t xml:space="preserve">STEM and </w:t>
      </w:r>
      <w:r w:rsidR="00ED7271" w:rsidRPr="00332772">
        <w:rPr>
          <w:rFonts w:ascii="Arial" w:hAnsi="Arial" w:cs="Arial"/>
        </w:rPr>
        <w:t>Chile</w:t>
      </w:r>
      <w:r w:rsidR="006425D3" w:rsidRPr="00332772">
        <w:rPr>
          <w:rFonts w:ascii="Arial" w:hAnsi="Arial" w:cs="Arial"/>
        </w:rPr>
        <w:t xml:space="preserve">, but include a </w:t>
      </w:r>
      <w:r w:rsidR="003718FF" w:rsidRPr="00332772">
        <w:rPr>
          <w:rFonts w:ascii="Arial" w:hAnsi="Arial" w:cs="Arial"/>
        </w:rPr>
        <w:t>look into</w:t>
      </w:r>
      <w:r w:rsidR="006425D3" w:rsidRPr="00332772">
        <w:rPr>
          <w:rFonts w:ascii="Arial" w:hAnsi="Arial" w:cs="Arial"/>
        </w:rPr>
        <w:t xml:space="preserve"> international evidence</w:t>
      </w:r>
      <w:r w:rsidR="000959B0" w:rsidRPr="00332772">
        <w:rPr>
          <w:rStyle w:val="Refdenotaalpie"/>
          <w:rFonts w:ascii="Arial" w:hAnsi="Arial" w:cs="Arial"/>
        </w:rPr>
        <w:footnoteReference w:id="1"/>
      </w:r>
      <w:r w:rsidR="00ED7271" w:rsidRPr="00332772">
        <w:rPr>
          <w:rFonts w:ascii="Arial" w:hAnsi="Arial" w:cs="Arial"/>
        </w:rPr>
        <w:t xml:space="preserve">. </w:t>
      </w:r>
      <w:r w:rsidR="00CF7044" w:rsidRPr="00332772">
        <w:rPr>
          <w:rFonts w:ascii="Arial" w:hAnsi="Arial" w:cs="Arial"/>
        </w:rPr>
        <w:t>W</w:t>
      </w:r>
      <w:r w:rsidR="00052337" w:rsidRPr="00332772">
        <w:rPr>
          <w:rFonts w:ascii="Arial" w:hAnsi="Arial" w:cs="Arial"/>
        </w:rPr>
        <w:t xml:space="preserve">e have conducted desktop research </w:t>
      </w:r>
      <w:r w:rsidR="00FE4D4E" w:rsidRPr="00332772">
        <w:rPr>
          <w:rFonts w:ascii="Arial" w:hAnsi="Arial" w:cs="Arial"/>
        </w:rPr>
        <w:t>an</w:t>
      </w:r>
      <w:r w:rsidR="00052337" w:rsidRPr="00332772">
        <w:rPr>
          <w:rFonts w:ascii="Arial" w:hAnsi="Arial" w:cs="Arial"/>
        </w:rPr>
        <w:t>d</w:t>
      </w:r>
      <w:r w:rsidR="00102EE2" w:rsidRPr="00332772">
        <w:rPr>
          <w:rFonts w:ascii="Arial" w:hAnsi="Arial" w:cs="Arial"/>
        </w:rPr>
        <w:t xml:space="preserve"> action-research</w:t>
      </w:r>
      <w:r w:rsidR="00B06BD4">
        <w:rPr>
          <w:rFonts w:ascii="Arial" w:hAnsi="Arial" w:cs="Arial"/>
        </w:rPr>
        <w:t xml:space="preserve"> </w:t>
      </w:r>
      <w:r w:rsidR="00102EE2" w:rsidRPr="00332772">
        <w:rPr>
          <w:rFonts w:ascii="Arial" w:hAnsi="Arial" w:cs="Arial"/>
        </w:rPr>
        <w:t>with a diverse</w:t>
      </w:r>
      <w:r w:rsidR="00A15BEA" w:rsidRPr="00332772">
        <w:rPr>
          <w:rFonts w:ascii="Arial" w:hAnsi="Arial" w:cs="Arial"/>
        </w:rPr>
        <w:t xml:space="preserve"> set of sources: </w:t>
      </w:r>
      <w:r w:rsidR="00F61E84">
        <w:rPr>
          <w:rFonts w:ascii="Arial" w:hAnsi="Arial" w:cs="Arial"/>
        </w:rPr>
        <w:t xml:space="preserve">Interviews with principals and teachers, </w:t>
      </w:r>
      <w:r w:rsidR="006C01D5">
        <w:rPr>
          <w:rFonts w:ascii="Arial" w:hAnsi="Arial" w:cs="Arial"/>
        </w:rPr>
        <w:t>m</w:t>
      </w:r>
      <w:r w:rsidR="00FE6ED7" w:rsidRPr="00332772">
        <w:rPr>
          <w:rFonts w:ascii="Arial" w:hAnsi="Arial" w:cs="Arial"/>
        </w:rPr>
        <w:t>eetings</w:t>
      </w:r>
      <w:r w:rsidR="00F61E84">
        <w:rPr>
          <w:rFonts w:ascii="Arial" w:hAnsi="Arial" w:cs="Arial"/>
        </w:rPr>
        <w:t xml:space="preserve"> and email exchange with </w:t>
      </w:r>
      <w:r w:rsidR="00B06BD4">
        <w:rPr>
          <w:rFonts w:ascii="Arial" w:hAnsi="Arial" w:cs="Arial"/>
        </w:rPr>
        <w:t xml:space="preserve">solution-landscape </w:t>
      </w:r>
      <w:r w:rsidR="00F61E84">
        <w:rPr>
          <w:rFonts w:ascii="Arial" w:hAnsi="Arial" w:cs="Arial"/>
        </w:rPr>
        <w:t>actors</w:t>
      </w:r>
      <w:r w:rsidR="00FE6ED7" w:rsidRPr="00332772">
        <w:rPr>
          <w:rFonts w:ascii="Arial" w:hAnsi="Arial" w:cs="Arial"/>
        </w:rPr>
        <w:t>, a</w:t>
      </w:r>
      <w:r w:rsidR="00A15BEA" w:rsidRPr="00332772">
        <w:rPr>
          <w:rFonts w:ascii="Arial" w:hAnsi="Arial" w:cs="Arial"/>
        </w:rPr>
        <w:t>rticles,</w:t>
      </w:r>
      <w:r w:rsidR="00102EE2" w:rsidRPr="00332772">
        <w:rPr>
          <w:rFonts w:ascii="Arial" w:hAnsi="Arial" w:cs="Arial"/>
        </w:rPr>
        <w:t xml:space="preserve"> </w:t>
      </w:r>
      <w:r w:rsidR="00BD597B" w:rsidRPr="00332772">
        <w:rPr>
          <w:rFonts w:ascii="Arial" w:hAnsi="Arial" w:cs="Arial"/>
        </w:rPr>
        <w:t>seminaries</w:t>
      </w:r>
      <w:r w:rsidR="00A61CAA" w:rsidRPr="00332772">
        <w:rPr>
          <w:rFonts w:ascii="Arial" w:hAnsi="Arial" w:cs="Arial"/>
        </w:rPr>
        <w:t xml:space="preserve">, </w:t>
      </w:r>
      <w:r w:rsidR="00102EE2" w:rsidRPr="00332772">
        <w:rPr>
          <w:rFonts w:ascii="Arial" w:hAnsi="Arial" w:cs="Arial"/>
        </w:rPr>
        <w:t xml:space="preserve">documentaries, </w:t>
      </w:r>
      <w:r w:rsidR="00F61E84">
        <w:rPr>
          <w:rFonts w:ascii="Arial" w:hAnsi="Arial" w:cs="Arial"/>
        </w:rPr>
        <w:t>reports and</w:t>
      </w:r>
      <w:r w:rsidR="00A15BEA" w:rsidRPr="00332772">
        <w:rPr>
          <w:rFonts w:ascii="Arial" w:hAnsi="Arial" w:cs="Arial"/>
        </w:rPr>
        <w:t xml:space="preserve"> </w:t>
      </w:r>
      <w:r w:rsidR="00102EE2" w:rsidRPr="00332772">
        <w:rPr>
          <w:rFonts w:ascii="Arial" w:hAnsi="Arial" w:cs="Arial"/>
        </w:rPr>
        <w:t>books</w:t>
      </w:r>
      <w:r w:rsidR="00F61E84">
        <w:rPr>
          <w:rFonts w:ascii="Arial" w:hAnsi="Arial" w:cs="Arial"/>
        </w:rPr>
        <w:t>.</w:t>
      </w:r>
    </w:p>
    <w:p w14:paraId="55DFA9DB" w14:textId="77777777" w:rsidR="00DD0774" w:rsidRPr="00332772" w:rsidRDefault="00DD0774" w:rsidP="00A7715B">
      <w:pPr>
        <w:spacing w:line="276" w:lineRule="auto"/>
        <w:rPr>
          <w:rFonts w:ascii="Arial" w:hAnsi="Arial" w:cs="Arial"/>
          <w:b/>
        </w:rPr>
      </w:pPr>
    </w:p>
    <w:p w14:paraId="3EB2ACB5" w14:textId="268E179C" w:rsidR="00F06C27" w:rsidRPr="00332772" w:rsidRDefault="00E500C9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t>According to our analysis</w:t>
      </w:r>
      <w:r w:rsidR="00033512">
        <w:rPr>
          <w:rFonts w:ascii="Arial" w:hAnsi="Arial" w:cs="Arial"/>
        </w:rPr>
        <w:t xml:space="preserve">, </w:t>
      </w:r>
      <w:r w:rsidR="00BD597B" w:rsidRPr="00332772">
        <w:rPr>
          <w:rFonts w:ascii="Arial" w:hAnsi="Arial" w:cs="Arial"/>
        </w:rPr>
        <w:t xml:space="preserve">main </w:t>
      </w:r>
      <w:r w:rsidRPr="00332772">
        <w:rPr>
          <w:rFonts w:ascii="Arial" w:hAnsi="Arial" w:cs="Arial"/>
        </w:rPr>
        <w:t xml:space="preserve">actors </w:t>
      </w:r>
      <w:r w:rsidR="004D57F3" w:rsidRPr="00332772">
        <w:rPr>
          <w:rFonts w:ascii="Arial" w:hAnsi="Arial" w:cs="Arial"/>
        </w:rPr>
        <w:t xml:space="preserve">are the </w:t>
      </w:r>
      <w:r w:rsidR="00BD597B" w:rsidRPr="00332772">
        <w:rPr>
          <w:rFonts w:ascii="Arial" w:hAnsi="Arial" w:cs="Arial"/>
        </w:rPr>
        <w:t>individuals</w:t>
      </w:r>
      <w:r w:rsidR="00E64FFF" w:rsidRPr="00332772">
        <w:rPr>
          <w:rFonts w:ascii="Arial" w:hAnsi="Arial" w:cs="Arial"/>
        </w:rPr>
        <w:t xml:space="preserve"> (students, children)</w:t>
      </w:r>
      <w:r w:rsidR="00BD597B" w:rsidRPr="00332772">
        <w:rPr>
          <w:rFonts w:ascii="Arial" w:hAnsi="Arial" w:cs="Arial"/>
        </w:rPr>
        <w:t xml:space="preserve"> </w:t>
      </w:r>
      <w:r w:rsidRPr="00332772">
        <w:rPr>
          <w:rFonts w:ascii="Arial" w:hAnsi="Arial" w:cs="Arial"/>
        </w:rPr>
        <w:t xml:space="preserve">who are </w:t>
      </w:r>
      <w:r w:rsidR="00BD597B" w:rsidRPr="00332772">
        <w:rPr>
          <w:rFonts w:ascii="Arial" w:hAnsi="Arial" w:cs="Arial"/>
        </w:rPr>
        <w:t xml:space="preserve">positioned in </w:t>
      </w:r>
      <w:r w:rsidR="00B057D4" w:rsidRPr="00332772">
        <w:rPr>
          <w:rFonts w:ascii="Arial" w:hAnsi="Arial" w:cs="Arial"/>
        </w:rPr>
        <w:t xml:space="preserve">different </w:t>
      </w:r>
      <w:r w:rsidR="00BC3657" w:rsidRPr="00332772">
        <w:rPr>
          <w:rFonts w:ascii="Arial" w:hAnsi="Arial" w:cs="Arial"/>
        </w:rPr>
        <w:t>levels:</w:t>
      </w:r>
      <w:r w:rsidR="00BD597B" w:rsidRPr="00332772">
        <w:rPr>
          <w:rFonts w:ascii="Arial" w:hAnsi="Arial" w:cs="Arial"/>
        </w:rPr>
        <w:t xml:space="preserve"> household</w:t>
      </w:r>
      <w:r w:rsidR="004D57F3" w:rsidRPr="00332772">
        <w:rPr>
          <w:rFonts w:ascii="Arial" w:hAnsi="Arial" w:cs="Arial"/>
        </w:rPr>
        <w:t>s</w:t>
      </w:r>
      <w:r w:rsidR="00BC3657" w:rsidRPr="00332772">
        <w:rPr>
          <w:rFonts w:ascii="Arial" w:hAnsi="Arial" w:cs="Arial"/>
        </w:rPr>
        <w:t xml:space="preserve"> (families)</w:t>
      </w:r>
      <w:r w:rsidR="004D57F3" w:rsidRPr="00332772">
        <w:rPr>
          <w:rFonts w:ascii="Arial" w:hAnsi="Arial" w:cs="Arial"/>
        </w:rPr>
        <w:t xml:space="preserve">, </w:t>
      </w:r>
      <w:r w:rsidR="00161503" w:rsidRPr="00332772">
        <w:rPr>
          <w:rFonts w:ascii="Arial" w:hAnsi="Arial" w:cs="Arial"/>
        </w:rPr>
        <w:t xml:space="preserve">schools </w:t>
      </w:r>
      <w:r w:rsidR="00BC3657" w:rsidRPr="00332772">
        <w:rPr>
          <w:rFonts w:ascii="Arial" w:hAnsi="Arial" w:cs="Arial"/>
        </w:rPr>
        <w:t>(t</w:t>
      </w:r>
      <w:r w:rsidR="00161503" w:rsidRPr="00332772">
        <w:rPr>
          <w:rFonts w:ascii="Arial" w:hAnsi="Arial" w:cs="Arial"/>
        </w:rPr>
        <w:t>eachers, principals</w:t>
      </w:r>
      <w:r w:rsidR="008752AD" w:rsidRPr="00332772">
        <w:rPr>
          <w:rFonts w:ascii="Arial" w:hAnsi="Arial" w:cs="Arial"/>
        </w:rPr>
        <w:t>)</w:t>
      </w:r>
      <w:r w:rsidR="00B45D68" w:rsidRPr="00332772">
        <w:rPr>
          <w:rFonts w:ascii="Arial" w:hAnsi="Arial" w:cs="Arial"/>
        </w:rPr>
        <w:t>,</w:t>
      </w:r>
      <w:r w:rsidR="00161503" w:rsidRPr="00332772">
        <w:rPr>
          <w:rFonts w:ascii="Arial" w:hAnsi="Arial" w:cs="Arial"/>
        </w:rPr>
        <w:t xml:space="preserve"> </w:t>
      </w:r>
      <w:r w:rsidR="008752AD" w:rsidRPr="00332772">
        <w:rPr>
          <w:rFonts w:ascii="Arial" w:hAnsi="Arial" w:cs="Arial"/>
        </w:rPr>
        <w:t>universities</w:t>
      </w:r>
      <w:r w:rsidR="00161503" w:rsidRPr="00332772">
        <w:rPr>
          <w:rFonts w:ascii="Arial" w:hAnsi="Arial" w:cs="Arial"/>
        </w:rPr>
        <w:t xml:space="preserve"> </w:t>
      </w:r>
      <w:r w:rsidR="00BD597B" w:rsidRPr="00332772">
        <w:rPr>
          <w:rFonts w:ascii="Arial" w:hAnsi="Arial" w:cs="Arial"/>
        </w:rPr>
        <w:t xml:space="preserve">and </w:t>
      </w:r>
      <w:r w:rsidR="00D0452C">
        <w:rPr>
          <w:rFonts w:ascii="Arial" w:hAnsi="Arial" w:cs="Arial"/>
        </w:rPr>
        <w:t xml:space="preserve">labour market. </w:t>
      </w:r>
      <w:r w:rsidR="00BD597B" w:rsidRPr="00332772">
        <w:rPr>
          <w:rFonts w:ascii="Arial" w:hAnsi="Arial" w:cs="Arial"/>
        </w:rPr>
        <w:t>In the solution mapping, these actors are interlocked with initiatives coming from the Third Sector (NGOs, Non-profit institutions or charities)</w:t>
      </w:r>
      <w:r w:rsidR="00F06C27" w:rsidRPr="00332772">
        <w:rPr>
          <w:rFonts w:ascii="Arial" w:hAnsi="Arial" w:cs="Arial"/>
        </w:rPr>
        <w:t xml:space="preserve">, Educational Sector </w:t>
      </w:r>
      <w:r w:rsidR="00B057D4" w:rsidRPr="00332772">
        <w:rPr>
          <w:rFonts w:ascii="Arial" w:hAnsi="Arial" w:cs="Arial"/>
        </w:rPr>
        <w:t>(Schools or U</w:t>
      </w:r>
      <w:r w:rsidR="008752AD" w:rsidRPr="00332772">
        <w:rPr>
          <w:rFonts w:ascii="Arial" w:hAnsi="Arial" w:cs="Arial"/>
        </w:rPr>
        <w:t xml:space="preserve">niversities) </w:t>
      </w:r>
      <w:r w:rsidR="00F06C27" w:rsidRPr="00332772">
        <w:rPr>
          <w:rFonts w:ascii="Arial" w:hAnsi="Arial" w:cs="Arial"/>
        </w:rPr>
        <w:t>Government</w:t>
      </w:r>
      <w:r w:rsidR="00F61E84">
        <w:rPr>
          <w:rFonts w:ascii="Arial" w:hAnsi="Arial" w:cs="Arial"/>
        </w:rPr>
        <w:t xml:space="preserve"> and Private Sector</w:t>
      </w:r>
      <w:r w:rsidR="00F06C27" w:rsidRPr="00332772">
        <w:rPr>
          <w:rFonts w:ascii="Arial" w:hAnsi="Arial" w:cs="Arial"/>
        </w:rPr>
        <w:t xml:space="preserve">. </w:t>
      </w:r>
    </w:p>
    <w:p w14:paraId="4450BA1A" w14:textId="77777777" w:rsidR="00566968" w:rsidRDefault="00566968" w:rsidP="00A7715B">
      <w:pPr>
        <w:spacing w:line="276" w:lineRule="auto"/>
        <w:rPr>
          <w:rFonts w:ascii="Arial" w:hAnsi="Arial" w:cs="Arial"/>
        </w:rPr>
      </w:pPr>
    </w:p>
    <w:p w14:paraId="11FCBEF9" w14:textId="77777777" w:rsidR="00C93566" w:rsidRPr="00332772" w:rsidRDefault="00C93566" w:rsidP="00A7715B">
      <w:pPr>
        <w:spacing w:line="276" w:lineRule="auto"/>
        <w:rPr>
          <w:rFonts w:ascii="Arial" w:hAnsi="Arial" w:cs="Arial"/>
        </w:rPr>
      </w:pPr>
    </w:p>
    <w:p w14:paraId="68004525" w14:textId="4032DE9A" w:rsidR="00566968" w:rsidRPr="00332772" w:rsidRDefault="00D2320C" w:rsidP="00A7715B">
      <w:pPr>
        <w:spacing w:line="276" w:lineRule="auto"/>
        <w:jc w:val="center"/>
        <w:outlineLvl w:val="0"/>
        <w:rPr>
          <w:rFonts w:ascii="Arial" w:hAnsi="Arial" w:cs="Arial"/>
          <w:b/>
          <w:i/>
          <w:u w:val="single"/>
        </w:rPr>
      </w:pPr>
      <w:r w:rsidRPr="00332772">
        <w:rPr>
          <w:rFonts w:ascii="Arial" w:hAnsi="Arial" w:cs="Arial"/>
          <w:b/>
          <w:i/>
          <w:u w:val="single"/>
        </w:rPr>
        <w:t xml:space="preserve">Mapping </w:t>
      </w:r>
      <w:r w:rsidR="00626906">
        <w:rPr>
          <w:rFonts w:ascii="Arial" w:hAnsi="Arial" w:cs="Arial"/>
          <w:b/>
          <w:i/>
          <w:u w:val="single"/>
        </w:rPr>
        <w:t>STEM and</w:t>
      </w:r>
      <w:r w:rsidR="005F06E5" w:rsidRPr="00332772">
        <w:rPr>
          <w:rFonts w:ascii="Arial" w:hAnsi="Arial" w:cs="Arial"/>
          <w:b/>
          <w:i/>
          <w:u w:val="single"/>
        </w:rPr>
        <w:t xml:space="preserve"> </w:t>
      </w:r>
      <w:r w:rsidR="00771A3F" w:rsidRPr="00332772">
        <w:rPr>
          <w:rFonts w:ascii="Arial" w:hAnsi="Arial" w:cs="Arial"/>
          <w:b/>
          <w:i/>
          <w:u w:val="single"/>
        </w:rPr>
        <w:t>G</w:t>
      </w:r>
      <w:r w:rsidRPr="00332772">
        <w:rPr>
          <w:rFonts w:ascii="Arial" w:hAnsi="Arial" w:cs="Arial"/>
          <w:b/>
          <w:i/>
          <w:u w:val="single"/>
        </w:rPr>
        <w:t>ender</w:t>
      </w:r>
      <w:r w:rsidR="00791D64">
        <w:rPr>
          <w:rFonts w:ascii="Arial" w:hAnsi="Arial" w:cs="Arial"/>
          <w:b/>
          <w:i/>
          <w:u w:val="single"/>
        </w:rPr>
        <w:t xml:space="preserve"> in Chile</w:t>
      </w:r>
      <w:r w:rsidR="00771A3F" w:rsidRPr="00332772">
        <w:rPr>
          <w:rFonts w:ascii="Arial" w:hAnsi="Arial" w:cs="Arial"/>
          <w:b/>
          <w:i/>
          <w:u w:val="single"/>
        </w:rPr>
        <w:t xml:space="preserve"> </w:t>
      </w:r>
    </w:p>
    <w:p w14:paraId="5EBEBB92" w14:textId="7CB94C3D" w:rsidR="00F06C27" w:rsidRPr="00332772" w:rsidRDefault="00F06C27" w:rsidP="00A7715B">
      <w:pPr>
        <w:spacing w:line="276" w:lineRule="auto"/>
        <w:rPr>
          <w:rFonts w:ascii="Arial" w:hAnsi="Arial" w:cs="Arial"/>
          <w:b/>
        </w:rPr>
      </w:pPr>
    </w:p>
    <w:p w14:paraId="68991259" w14:textId="6C73B96D" w:rsidR="00BE1EE6" w:rsidRPr="00332772" w:rsidRDefault="00F61E84" w:rsidP="00A7715B">
      <w:pPr>
        <w:spacing w:line="276" w:lineRule="auto"/>
        <w:rPr>
          <w:rFonts w:ascii="Arial" w:hAnsi="Arial" w:cs="Arial"/>
          <w:b/>
        </w:rPr>
      </w:pPr>
      <w:r w:rsidRPr="00332772"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B7E6E" wp14:editId="45A34052">
                <wp:simplePos x="0" y="0"/>
                <wp:positionH relativeFrom="column">
                  <wp:posOffset>6035675</wp:posOffset>
                </wp:positionH>
                <wp:positionV relativeFrom="paragraph">
                  <wp:posOffset>123825</wp:posOffset>
                </wp:positionV>
                <wp:extent cx="835025" cy="2296160"/>
                <wp:effectExtent l="0" t="0" r="28575" b="15240"/>
                <wp:wrapThrough wrapText="bothSides">
                  <wp:wrapPolygon edited="0">
                    <wp:start x="0" y="0"/>
                    <wp:lineTo x="0" y="21504"/>
                    <wp:lineTo x="21682" y="21504"/>
                    <wp:lineTo x="21682" y="0"/>
                    <wp:lineTo x="0" y="0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22961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41B84" w14:textId="2ABB422F" w:rsidR="00F61E84" w:rsidRDefault="00F61E84" w:rsidP="00F61E8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Private</w:t>
                            </w:r>
                            <w:r w:rsidRPr="00062FE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Sector</w:t>
                            </w:r>
                          </w:p>
                          <w:p w14:paraId="778EB7ED" w14:textId="77777777" w:rsidR="00F61E84" w:rsidRDefault="00F61E84" w:rsidP="00F61E84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A3E7BD" w14:textId="2CDDE636" w:rsidR="00F61E84" w:rsidRPr="00F61E84" w:rsidRDefault="00F61E84" w:rsidP="00F61E84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142" w:right="-155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1E84">
                              <w:rPr>
                                <w:b/>
                                <w:sz w:val="20"/>
                                <w:szCs w:val="20"/>
                              </w:rPr>
                              <w:t>Companies</w:t>
                            </w:r>
                          </w:p>
                          <w:p w14:paraId="3932F124" w14:textId="77777777" w:rsidR="00F61E84" w:rsidRDefault="00F61E84" w:rsidP="00F61E84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59B73C" w14:textId="77777777" w:rsidR="00F61E84" w:rsidRDefault="00F61E84" w:rsidP="00F61E84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D76BBC" w14:textId="77777777" w:rsidR="00F61E84" w:rsidRDefault="00F61E84" w:rsidP="00F61E84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4CFDB6" w14:textId="77777777" w:rsidR="00F61E84" w:rsidRDefault="00F61E84" w:rsidP="00F61E84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AE170B" w14:textId="77777777" w:rsidR="00F61E84" w:rsidRPr="00F61E84" w:rsidRDefault="00F61E84" w:rsidP="00F61E84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FE1FAA" w14:textId="77777777" w:rsidR="00F61E84" w:rsidRDefault="00F61E84" w:rsidP="00F61E84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11AD13" w14:textId="77777777" w:rsidR="00F61E84" w:rsidRDefault="00F61E84" w:rsidP="00F61E84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299688" w14:textId="77777777" w:rsidR="00F61E84" w:rsidRDefault="00F61E84" w:rsidP="00F61E84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80B712" w14:textId="77777777" w:rsidR="00F61E84" w:rsidRPr="00566968" w:rsidRDefault="00F61E84" w:rsidP="00F61E84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FC1B4F" w14:textId="77777777" w:rsidR="00F61E84" w:rsidRPr="00062FEA" w:rsidRDefault="00F61E84" w:rsidP="00F61E8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B7E6E" id="Rectángulo 2" o:spid="_x0000_s1026" style="position:absolute;margin-left:475.25pt;margin-top:9.75pt;width:65.75pt;height:18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zNvagCAAC4BQAADgAAAGRycy9lMm9Eb2MueG1srFTNbtswDL4P2DsIuq92vCRrgzpF0KLDgG4t&#10;2g49K7IUG5BETVJiZ2+zZ9mLjZIdN+i6HYbloPD/I2mS5xedVmQnnG/AlHRyklMiDIeqMZuSfn28&#10;fndKiQ/MVEyBESXdC08vlm/fnLd2IQqoQVXCEQxi/KK1Ja1DsIss87wWmvkTsMKgUoLTLCDrNlnl&#10;WIvRtcqKPJ9nLbjKOuDCe5Re9Uq6TPGlFDzcSulFIKqkmFtIr0vvOr7Z8pwtNo7ZuuFDGuwfstCs&#10;MQg6hrpigZGta34LpRvuwIMMJxx0BlI2XKQasJpJ/qKah5pZkWrB5ng7tsn/v7D8y+7OkaYqaUGJ&#10;YRo/0T027ecPs9kqIEVsUGv9Au0e7J0bOI9krLaTTsd/rIN0qan7samiC4Sj8PT9LC9mlHBUFcXZ&#10;fDJPXc+eva3z4aMATSJRUof4qZdsd+MDIqLpwSSCeVBNdd0olZg4KOJSObJj+IkZ58KEaXJXW/0Z&#10;ql4+z/HXf2wU40j04ulBjBBp5GKkBHgEksX6+4oTFfZKRGhl7oXE1mGNRQIcIxznMulVNatEL579&#10;ETMFjJElFjfGHgK8VuckVoSpD/bRVaSZH53zvyXWO48eCRlMGJ11Y8C9FkCFEbm3xyyOWhPJ0K27&#10;YVjWUO1xxhz0y+ctv27wQ98wH+6Yw23DvcQLEm7xkQraksJAUVKD+/6aPNrjEqCWkha3t6T+25Y5&#10;QYn6ZHA9zibTaVz3xExnHwpk3LFmfawxW30JOD0TvFWWJzLaB3UgpQP9hIdmFVFRxQxH7JLy4A7M&#10;ZeivCp4qLlarZIYrblm4MQ+Wx+CxwXGQH7sn5uww7QH35AscNp0tXgx9bxs9Day2AWSTNiK2uO/r&#10;0Ho8D2kUhlMW788xn6yeD+7yFwAAAP//AwBQSwMEFAAGAAgAAAAhALGjGo/gAAAACwEAAA8AAABk&#10;cnMvZG93bnJldi54bWxMj0FLw0AQhe+C/2EZwUuxu6lWkphNEYsI3hpFPE6z0ySY3Q3ZTRv/vdNT&#10;PQ2P9/HmvWIz214caQyddxqSpQJBrvamc42Gz4/XuxREiOgM9t6Rhl8KsCmvrwrMjT+5HR2r2AgO&#10;cSFHDW2MQy5lqFuyGJZ+IMfewY8WI8uxkWbEE4fbXq6UepQWO8cfWhzopaX6p5qshqbavX0tMGbZ&#10;+3ZU2+8DPeBi0vr2Zn5+AhFpjhcYzvW5OpTcae8nZ4LoNWRrtWaUjYzvGVDpitftNdynSQKyLOT/&#10;DeUfAAAA//8DAFBLAQItABQABgAIAAAAIQDkmcPA+wAAAOEBAAATAAAAAAAAAAAAAAAAAAAAAABb&#10;Q29udGVudF9UeXBlc10ueG1sUEsBAi0AFAAGAAgAAAAhACOyauHXAAAAlAEAAAsAAAAAAAAAAAAA&#10;AAAALAEAAF9yZWxzLy5yZWxzUEsBAi0AFAAGAAgAAAAhALAczb2oAgAAuAUAAA4AAAAAAAAAAAAA&#10;AAAALAIAAGRycy9lMm9Eb2MueG1sUEsBAi0AFAAGAAgAAAAhALGjGo/gAAAACwEAAA8AAAAAAAAA&#10;AAAAAAAAAAUAAGRycy9kb3ducmV2LnhtbFBLBQYAAAAABAAEAPMAAAANBgAAAAA=&#10;" fillcolor="#ffd966 [1943]" strokecolor="#1f4d78 [1604]" strokeweight="1pt">
                <v:textbox>
                  <w:txbxContent>
                    <w:p w14:paraId="7A441B84" w14:textId="2ABB422F" w:rsidR="00F61E84" w:rsidRDefault="00F61E84" w:rsidP="00F61E8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Private</w:t>
                      </w:r>
                      <w:r w:rsidRPr="00062FEA">
                        <w:rPr>
                          <w:b/>
                          <w:sz w:val="20"/>
                          <w:szCs w:val="20"/>
                        </w:rPr>
                        <w:t xml:space="preserve"> Sector</w:t>
                      </w:r>
                    </w:p>
                    <w:p w14:paraId="778EB7ED" w14:textId="77777777" w:rsidR="00F61E84" w:rsidRDefault="00F61E84" w:rsidP="00F61E84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2A3E7BD" w14:textId="2CDDE636" w:rsidR="00F61E84" w:rsidRPr="00F61E84" w:rsidRDefault="00F61E84" w:rsidP="00F61E84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142" w:right="-155" w:hanging="142"/>
                        <w:rPr>
                          <w:b/>
                          <w:sz w:val="20"/>
                          <w:szCs w:val="20"/>
                        </w:rPr>
                      </w:pPr>
                      <w:r w:rsidRPr="00F61E84">
                        <w:rPr>
                          <w:b/>
                          <w:sz w:val="20"/>
                          <w:szCs w:val="20"/>
                        </w:rPr>
                        <w:t>Companies</w:t>
                      </w:r>
                    </w:p>
                    <w:p w14:paraId="3932F124" w14:textId="77777777" w:rsidR="00F61E84" w:rsidRDefault="00F61E84" w:rsidP="00F61E84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259B73C" w14:textId="77777777" w:rsidR="00F61E84" w:rsidRDefault="00F61E84" w:rsidP="00F61E84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6D76BBC" w14:textId="77777777" w:rsidR="00F61E84" w:rsidRDefault="00F61E84" w:rsidP="00F61E84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14CFDB6" w14:textId="77777777" w:rsidR="00F61E84" w:rsidRDefault="00F61E84" w:rsidP="00F61E84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1AE170B" w14:textId="77777777" w:rsidR="00F61E84" w:rsidRPr="00F61E84" w:rsidRDefault="00F61E84" w:rsidP="00F61E84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4FE1FAA" w14:textId="77777777" w:rsidR="00F61E84" w:rsidRDefault="00F61E84" w:rsidP="00F61E84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411AD13" w14:textId="77777777" w:rsidR="00F61E84" w:rsidRDefault="00F61E84" w:rsidP="00F61E84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5299688" w14:textId="77777777" w:rsidR="00F61E84" w:rsidRDefault="00F61E84" w:rsidP="00F61E84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780B712" w14:textId="77777777" w:rsidR="00F61E84" w:rsidRPr="00566968" w:rsidRDefault="00F61E84" w:rsidP="00F61E84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FFC1B4F" w14:textId="77777777" w:rsidR="00F61E84" w:rsidRPr="00062FEA" w:rsidRDefault="00F61E84" w:rsidP="00F61E8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332772"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9F367" wp14:editId="238F67FB">
                <wp:simplePos x="0" y="0"/>
                <wp:positionH relativeFrom="column">
                  <wp:posOffset>2603500</wp:posOffset>
                </wp:positionH>
                <wp:positionV relativeFrom="paragraph">
                  <wp:posOffset>688340</wp:posOffset>
                </wp:positionV>
                <wp:extent cx="372745" cy="208915"/>
                <wp:effectExtent l="25400" t="25400" r="33655" b="45085"/>
                <wp:wrapThrough wrapText="bothSides">
                  <wp:wrapPolygon edited="0">
                    <wp:start x="1472" y="-2626"/>
                    <wp:lineTo x="-1472" y="0"/>
                    <wp:lineTo x="-1472" y="13131"/>
                    <wp:lineTo x="1472" y="23635"/>
                    <wp:lineTo x="10303" y="23635"/>
                    <wp:lineTo x="22078" y="15757"/>
                    <wp:lineTo x="22078" y="0"/>
                    <wp:lineTo x="10303" y="-2626"/>
                    <wp:lineTo x="1472" y="-2626"/>
                  </wp:wrapPolygon>
                </wp:wrapThrough>
                <wp:docPr id="8" name="Flecha izqui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089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F4CC0"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8" o:spid="_x0000_s1026" type="#_x0000_t66" style="position:absolute;margin-left:205pt;margin-top:54.2pt;width:29.35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yn9nwCAABEBQAADgAAAGRycy9lMm9Eb2MueG1srFRRT9swEH6ftP9g+X0k7doBFSmqQEyTECBg&#10;4tk4NrHk+MzZbVp+/c5OGhCgPUzLg2P77j7fff7OJ6fb1rKNwmDAVXxyUHKmnITauKeK/76/+HbE&#10;WYjC1cKCUxXfqcBPl1+/nHR+oabQgK0VMgJxYdH5ijcx+kVRBNmoVoQD8MqRUQO2ItISn4oaRUfo&#10;rS2mZfmj6ABrjyBVCLR73hv5MuNrrWS81jqoyGzFKbeYR8zjYxqL5YlYPKHwjZFDGuIfsmiFcXTo&#10;CHUuomBrNB+gWiMRAuh4IKEtQGsjVa6BqpmU76q5a4RXuRYiJ/iRpvD/YOXV5gaZqStOF+VES1d0&#10;YZVsBDMvz2ujsBbsKLHU+bAg5zt/g8Mq0DSVvNXYpj8Vw7aZ2d3IrNpGJmnz++H0cDbnTJJpWh4d&#10;T+YJs3gN9hjiTwUtS5OKW6XjChG6TKrYXIbY++/9KDhl1OeQZ3FnVUrDululqSI6dZqjs5bUmUW2&#10;EaQCIaVycdKbGlGrfnte0jckNUbkFDNgQtbG2hF7AEg6/Yjd5zr4p1CVpTgGl39LrA8eI/LJ4OIY&#10;3BoH+BmApaqGk3v/PUk9NYmlR6h3dN8IfSMELy8MEX4pQrwRSMqnHqFujtc0aAtdxWGYcdYAvny2&#10;n/xJkGTlrKNOqnh4XgtUnNlfjqR6PJnNUuvlxWx+OKUFvrU8vrW4dXsGdE0Teje8zNPkH+1+qhHa&#10;B2r6VTqVTMJJOrviMuJ+cRb7DqdnQ6rVKrtRu3kRL92dlwk8sZq0dL99EOgH1UWS6xXsu04s3umu&#10;902RDlbrCNpkUb7yOvBNrZqFMzwr6S14u85er4/f8g8AAAD//wMAUEsDBBQABgAIAAAAIQAVxVtx&#10;4AAAAAsBAAAPAAAAZHJzL2Rvd25yZXYueG1sTI9BT8MwDIXvSPyHyEjcWFJWRlWaTlDEjQsbSByz&#10;xrTdGqdqsq3s1887wdF+z8/fK5aT68UBx9B50pDMFAik2tuOGg2f67e7DESIhqzpPaGGXwywLK+v&#10;CpNbf6QPPKxiIziEQm40tDEOuZShbtGZMPMDEms/fnQm8jg20o7myOGul/dKLaQzHfGH1gxYtVjv&#10;VnvHGP1LZR/c1+l79z5/dVW9PsntVuvbm+n5CUTEKf6Z4YLPN1Ay08bvyQbRa0gTxV0iCypLQbAj&#10;XWSPIDa8SZM5yLKQ/zuUZwAAAP//AwBQSwECLQAUAAYACAAAACEA5JnDwPsAAADhAQAAEwAAAAAA&#10;AAAAAAAAAAAAAAAAW0NvbnRlbnRfVHlwZXNdLnhtbFBLAQItABQABgAIAAAAIQAjsmrh1wAAAJQB&#10;AAALAAAAAAAAAAAAAAAAACwBAABfcmVscy8ucmVsc1BLAQItABQABgAIAAAAIQB87Kf2fAIAAEQF&#10;AAAOAAAAAAAAAAAAAAAAACwCAABkcnMvZTJvRG9jLnhtbFBLAQItABQABgAIAAAAIQAVxVtx4AAA&#10;AAsBAAAPAAAAAAAAAAAAAAAAANQEAABkcnMvZG93bnJldi54bWxQSwUGAAAAAAQABADzAAAA4QUA&#10;AAAA&#10;" adj="6053" fillcolor="#5b9bd5 [3204]" strokecolor="#1f4d78 [1604]" strokeweight="1pt">
                <w10:wrap type="through"/>
              </v:shape>
            </w:pict>
          </mc:Fallback>
        </mc:AlternateContent>
      </w:r>
      <w:r w:rsidRPr="00332772"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D79EB" wp14:editId="54A6F199">
                <wp:simplePos x="0" y="0"/>
                <wp:positionH relativeFrom="column">
                  <wp:posOffset>2603500</wp:posOffset>
                </wp:positionH>
                <wp:positionV relativeFrom="paragraph">
                  <wp:posOffset>1602740</wp:posOffset>
                </wp:positionV>
                <wp:extent cx="372745" cy="208915"/>
                <wp:effectExtent l="25400" t="25400" r="33655" b="45085"/>
                <wp:wrapThrough wrapText="bothSides">
                  <wp:wrapPolygon edited="0">
                    <wp:start x="1472" y="-2626"/>
                    <wp:lineTo x="-1472" y="0"/>
                    <wp:lineTo x="-1472" y="13131"/>
                    <wp:lineTo x="1472" y="23635"/>
                    <wp:lineTo x="10303" y="23635"/>
                    <wp:lineTo x="22078" y="15757"/>
                    <wp:lineTo x="22078" y="0"/>
                    <wp:lineTo x="10303" y="-2626"/>
                    <wp:lineTo x="1472" y="-2626"/>
                  </wp:wrapPolygon>
                </wp:wrapThrough>
                <wp:docPr id="10" name="Flech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089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71F1" id="Flecha izquierda 10" o:spid="_x0000_s1026" type="#_x0000_t66" style="position:absolute;margin-left:205pt;margin-top:126.2pt;width:29.35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M7X3wCAABGBQAADgAAAGRycy9lMm9Eb2MueG1srFRRT9swEH6ftP9g+X0k7doBFSmqQEyTECBg&#10;4tk4NrHk+MzZbVp+/c5OGhCgPUzLg2P77j7fff7OJ6fb1rKNwmDAVXxyUHKmnITauKeK/76/+HbE&#10;WYjC1cKCUxXfqcBPl1+/nHR+oabQgK0VMgJxYdH5ijcx+kVRBNmoVoQD8MqRUQO2ItISn4oaRUfo&#10;rS2mZfmj6ABrjyBVCLR73hv5MuNrrWS81jqoyGzFKbeYR8zjYxqL5YlYPKHwjZFDGuIfsmiFcXTo&#10;CHUuomBrNB+gWiMRAuh4IKEtQGsjVa6BqpmU76q5a4RXuRYiJ/iRpvD/YOXV5gaZqenuiB4nWrqj&#10;C6tkI5h5eV4bhbVgZCKeOh8W5H7nb3BYBZqmorca2/Snctg2c7sbuVXbyCRtfj+cHs7mnEkyTcuj&#10;48k8YRavwR5D/KmgZWlScat0XCFCl2kVm8sQe/+9HwWnjPoc8izurEppWHerNNVEp05zdFaTOrPI&#10;NoJ0IKRULk56UyNq1W/PS/qGpMaInGIGTMjaWDtiDwBJqR+x+1wH/xSqshjH4PJvifXBY0Q+GVwc&#10;g1vjAD8DsFTVcHLvvyeppyax9Aj1jm4coW+F4OWFIcIvRYg3Akn7JAPq53hNg7bQVRyGGWcN4Mtn&#10;+8mfJElWzjrqpYqH57VAxZn95Uisx5PZLDVfXszmh1Na4FvL41uLW7dnQNc0oZfDyzxN/tHupxqh&#10;faC2X6VTySScpLMrLiPuF2ex73F6OKRarbIbNZwX8dLdeZnAE6tJS/fbB4F+UF0kuV7Bvu/E4p3u&#10;et8U6WC1jqBNFuUrrwPf1KxZOMPDkl6Dt+vs9fr8Lf8AAAD//wMAUEsDBBQABgAIAAAAIQAWGqTD&#10;4QAAAAsBAAAPAAAAZHJzL2Rvd25yZXYueG1sTI9BT8MwDIXvSPyHyEjcWLqu3arSdIIiblzYQNox&#10;a0zbrXGqJtvKfj3mBEfb7z1/r1hPthdnHH3nSMF8FoFAqp3pqFHwsX19yED4oMno3hEq+EYP6/L2&#10;ptC5cRd6x/MmNIJDyOdaQRvCkEvp6xat9jM3IPHty41WBx7HRppRXzjc9jKOoqW0uiP+0OoBqxbr&#10;4+ZkGaN/rkxqP6+749vixVb19ioPB6Xu76anRxABp/Anhl989kDJTHt3IuNFryCZR9wlKIjTOAHB&#10;imSZrUDseZOlC5BlIf93KH8AAAD//wMAUEsBAi0AFAAGAAgAAAAhAOSZw8D7AAAA4QEAABMAAAAA&#10;AAAAAAAAAAAAAAAAAFtDb250ZW50X1R5cGVzXS54bWxQSwECLQAUAAYACAAAACEAI7Jq4dcAAACU&#10;AQAACwAAAAAAAAAAAAAAAAAsAQAAX3JlbHMvLnJlbHNQSwECLQAUAAYACAAAACEAoEM7X3wCAABG&#10;BQAADgAAAAAAAAAAAAAAAAAsAgAAZHJzL2Uyb0RvYy54bWxQSwECLQAUAAYACAAAACEAFhqkw+EA&#10;AAALAQAADwAAAAAAAAAAAAAAAADUBAAAZHJzL2Rvd25yZXYueG1sUEsFBgAAAAAEAAQA8wAAAOIF&#10;AAAAAA==&#10;" adj="6053" fillcolor="#5b9bd5 [3204]" strokecolor="#1f4d78 [1604]" strokeweight="1pt">
                <w10:wrap type="through"/>
              </v:shape>
            </w:pict>
          </mc:Fallback>
        </mc:AlternateContent>
      </w:r>
      <w:r w:rsidRPr="00332772"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34D84" wp14:editId="2E9D881B">
                <wp:simplePos x="0" y="0"/>
                <wp:positionH relativeFrom="column">
                  <wp:posOffset>2603500</wp:posOffset>
                </wp:positionH>
                <wp:positionV relativeFrom="paragraph">
                  <wp:posOffset>1145540</wp:posOffset>
                </wp:positionV>
                <wp:extent cx="372745" cy="208915"/>
                <wp:effectExtent l="25400" t="25400" r="33655" b="45085"/>
                <wp:wrapThrough wrapText="bothSides">
                  <wp:wrapPolygon edited="0">
                    <wp:start x="1472" y="-2626"/>
                    <wp:lineTo x="-1472" y="0"/>
                    <wp:lineTo x="-1472" y="13131"/>
                    <wp:lineTo x="1472" y="23635"/>
                    <wp:lineTo x="10303" y="23635"/>
                    <wp:lineTo x="22078" y="15757"/>
                    <wp:lineTo x="22078" y="0"/>
                    <wp:lineTo x="10303" y="-2626"/>
                    <wp:lineTo x="1472" y="-2626"/>
                  </wp:wrapPolygon>
                </wp:wrapThrough>
                <wp:docPr id="9" name="Flech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089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CBE12" id="Flecha izquierda 9" o:spid="_x0000_s1026" type="#_x0000_t66" style="position:absolute;margin-left:205pt;margin-top:90.2pt;width:29.35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asWXwCAABEBQAADgAAAGRycy9lMm9Eb2MueG1srFRRT9swEH6ftP9g+X0k7dpBK1JUgZgmIYYG&#10;E8/GsYklx2fObtPy63d20oAA7WFaH9yz7+7z3ZfvfHq2ay3bKgwGXMUnRyVnykmojXus+O+7yy8n&#10;nIUoXC0sOFXxvQr8bPX502nnl2oKDdhaISMQF5adr3gTo18WRZCNakU4Aq8cOTVgKyJt8bGoUXSE&#10;3tpiWpbfig6w9ghShUCnF72TrzK+1krGn1oHFZmtONUW84p5fUhrsToVy0cUvjFyKEP8QxWtMI4u&#10;HaEuRBRsg+YdVGskQgAdjyS0BWhtpMo9UDeT8k03t43wKvdC5AQ/0hT+H6y83t4gM3XFF5w50dIn&#10;urRKNoKZ56eNUVgLtkgsdT4sKfjW3+CwC2Smlnca2/RPzbBdZnY/Mqt2kUk6/Ho8PZ7NOZPkmpYn&#10;i8k8YRYvyR5D/K6gZcmouFU6rhGhy6SK7VWIffwhjpJTRX0N2Yp7q1IZ1v1SmjqiW6c5O2tJnVtk&#10;W0EqEFIqFye9qxG16o/nJf2GosaMXGIGTMjaWDtiDwBJp++x+1qH+JSqshTH5PJvhfXJY0a+GVwc&#10;k1vjAD8CsNTVcHMffyCppyax9AD1nr43Qj8IwctLQ4RfiRBvBJLyaUZomuNPWrSFruIwWJw1gM8f&#10;nad4EiR5OetokioenjYCFWf2hyOpLiazWRq9vJnNj6e0wdeeh9cet2nPgT7ThN4NL7OZ4qM9mBqh&#10;vaehX6dbySWcpLsrLiMeNuexn3B6NqRar3MYjZsX8crdepnAE6tJS3e7e4F+UF0kuV7DYerE8o3u&#10;+tiU6WC9iaBNFuULrwPfNKpZOMOzkt6C1/sc9fL4rf4AAAD//wMAUEsDBBQABgAIAAAAIQDhNHSh&#10;4AAAAAsBAAAPAAAAZHJzL2Rvd25yZXYueG1sTI89T8MwEIZ3JP6DdUhs1E4TSpTGqSCIjYUWpI5u&#10;bJK09jmK3Tb013NMZTy9H/e85Wpylp3MGHqPEpKZAGaw8brHVsLn5u0hBxaiQq2sRyPhxwRYVbc3&#10;pSq0P+OHOa1jy6gEQ6EkdDEOBeeh6YxTYeYHg6R9+9GpSOfYcj2qM5U7y+dCLLhTPdKHTg2m7kxz&#10;WB8dYdiXWj+6r8v28J6+urrZXPh+L+X93fS8BBbNFK9m+MOnDFTEtPNH1IFZCVkiaEskIRcZMHJk&#10;i/wJ2E7CPElT4FXJ/2+ofgEAAP//AwBQSwECLQAUAAYACAAAACEA5JnDwPsAAADhAQAAEwAAAAAA&#10;AAAAAAAAAAAAAAAAW0NvbnRlbnRfVHlwZXNdLnhtbFBLAQItABQABgAIAAAAIQAjsmrh1wAAAJQB&#10;AAALAAAAAAAAAAAAAAAAACwBAABfcmVscy8ucmVsc1BLAQItABQABgAIAAAAIQAA9qxZfAIAAEQF&#10;AAAOAAAAAAAAAAAAAAAAACwCAABkcnMvZTJvRG9jLnhtbFBLAQItABQABgAIAAAAIQDhNHSh4AAA&#10;AAsBAAAPAAAAAAAAAAAAAAAAANQEAABkcnMvZG93bnJldi54bWxQSwUGAAAAAAQABADzAAAA4QUA&#10;AAAA&#10;" adj="6053" fillcolor="#5b9bd5 [3204]" strokecolor="#1f4d78 [1604]" strokeweight="1pt">
                <w10:wrap type="through"/>
              </v:shape>
            </w:pict>
          </mc:Fallback>
        </mc:AlternateContent>
      </w:r>
      <w:r w:rsidR="006F7B30" w:rsidRPr="00332772"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76CFD" wp14:editId="25CAB8A2">
                <wp:simplePos x="0" y="0"/>
                <wp:positionH relativeFrom="column">
                  <wp:posOffset>5043791</wp:posOffset>
                </wp:positionH>
                <wp:positionV relativeFrom="paragraph">
                  <wp:posOffset>124028</wp:posOffset>
                </wp:positionV>
                <wp:extent cx="916386" cy="2296160"/>
                <wp:effectExtent l="0" t="0" r="23495" b="15240"/>
                <wp:wrapThrough wrapText="bothSides">
                  <wp:wrapPolygon edited="0">
                    <wp:start x="0" y="0"/>
                    <wp:lineTo x="0" y="21504"/>
                    <wp:lineTo x="21555" y="21504"/>
                    <wp:lineTo x="21555" y="0"/>
                    <wp:lineTo x="0" y="0"/>
                  </wp:wrapPolygon>
                </wp:wrapThrough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86" cy="2296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2D84A" w14:textId="43354771" w:rsidR="00062FEA" w:rsidRDefault="00062FEA" w:rsidP="00062FE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62FEA">
                              <w:rPr>
                                <w:b/>
                                <w:sz w:val="20"/>
                                <w:szCs w:val="20"/>
                              </w:rPr>
                              <w:t>Third Sector</w:t>
                            </w:r>
                          </w:p>
                          <w:p w14:paraId="79EF2209" w14:textId="77777777" w:rsidR="00566968" w:rsidRDefault="00566968" w:rsidP="00062FE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B18BE8" w14:textId="6DC3B500" w:rsidR="00566968" w:rsidRDefault="00566968" w:rsidP="005669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right="-155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NGOs</w:t>
                            </w:r>
                          </w:p>
                          <w:p w14:paraId="0E511D0C" w14:textId="53740FDC" w:rsidR="00566968" w:rsidRDefault="00566968" w:rsidP="005669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right="-155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Non-for profit</w:t>
                            </w:r>
                          </w:p>
                          <w:p w14:paraId="58D42010" w14:textId="3CFED713" w:rsidR="00566968" w:rsidRDefault="00566968" w:rsidP="005669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right="-155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Charities</w:t>
                            </w:r>
                          </w:p>
                          <w:p w14:paraId="2EA2F788" w14:textId="4F15C7B1" w:rsidR="00566968" w:rsidRDefault="00566968" w:rsidP="00622FA3">
                            <w:pPr>
                              <w:pStyle w:val="Prrafodelista"/>
                              <w:ind w:left="142"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8DD65C" w14:textId="77777777" w:rsidR="00566968" w:rsidRDefault="00566968" w:rsidP="00566968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1A5E27" w14:textId="77777777" w:rsidR="00566968" w:rsidRDefault="00566968" w:rsidP="00566968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9AB3AA" w14:textId="77777777" w:rsidR="00566968" w:rsidRDefault="00566968" w:rsidP="00566968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EB751E" w14:textId="77777777" w:rsidR="00566968" w:rsidRDefault="00566968" w:rsidP="00566968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F90379" w14:textId="77777777" w:rsidR="00566968" w:rsidRPr="00566968" w:rsidRDefault="00566968" w:rsidP="00566968">
                            <w:pPr>
                              <w:ind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F9BC16" w14:textId="77777777" w:rsidR="00566968" w:rsidRPr="00062FEA" w:rsidRDefault="00566968" w:rsidP="00062FE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76CFD" id="Rectángulo 7" o:spid="_x0000_s1027" style="position:absolute;margin-left:397.15pt;margin-top:9.75pt;width:72.15pt;height:18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aDKakCAAC/BQAADgAAAGRycy9lMm9Eb2MueG1srFTdTtswFL6ftHewfD/SdCVARYoqENMkBgiY&#10;uHYdu4lk+3i226R7mz3LXmzHThoqxnYxrRfp+f3Oj8855xedVmQrnG/AlDQ/mlAiDIeqMeuSfn26&#10;/nBKiQ/MVEyBESXdCU8vFu/fnbd2LqZQg6qEIwhi/Ly1Ja1DsPMs87wWmvkjsMKgUoLTLCDr1lnl&#10;WIvoWmXTyaTIWnCVdcCF9yi96pV0kfClFDzcSelFIKqkmFtIX5e+q/jNFudsvnbM1g0f0mD/kIVm&#10;jcGgI9QVC4xsXPMblG64Aw8yHHHQGUjZcJFqwGryyatqHmtmRaoFm+Pt2Cb//2D57fbekaYq6Qkl&#10;hml8ogds2s8fZr1RQE5ig1rr52j3aO/dwHkkY7WddDr+Yx2kS03djU0VXSAchWd58fG0oISjajo9&#10;K/IidT178bbOh08CNIlESR3GT71k2xsfMCKa7k1iMA+qqa4bpRITB0VcKke2DJ+YcS5MKJK72ugv&#10;UPXyYoK//rFRjCPRi2d7MYZIIxeRUsCDIFmsv684UWGnRAytzIOQ2DqscZoCjgiHueS9qmaV6MXH&#10;f4yZACOyxOJG7AHgrTrzWBGmPthHV5FmfnSe/C2x3nn0SJHBhNFZNwbcWwAqjJF7e8zioDWRDN2q&#10;S2OVLKNkBdUOR81Bv4Pe8usG3/uG+XDPHC4driceknCHH6mgLSkMFCU1uO9vyaM97gJqKWlxiUvq&#10;v22YE5Sozwa35CyfzeLWJ2Z2fDJFxh1qVocas9GXgEOU48myPJHRPqg9KR3oZ7w3yxgVVcxwjF1S&#10;HtyeuQz9ccGLxcVymcxw0y0LN+bR8gge+xzn+al7Zs4OQx9wXW5hv/Bs/mr2e9voaWC5CSCbtBgv&#10;fR1eAK9EmojhosUzdMgnq5e7u/gFAAD//wMAUEsDBBQABgAIAAAAIQAuyKWR4QAAAAoBAAAPAAAA&#10;ZHJzL2Rvd25yZXYueG1sTI/BTsMwEETvSPyDtUjcqBNSShLiVAiJC4JKLUioNzc2cYq9NrHbhr9n&#10;OcFxNU8zb5vl5Cw76jEOHgXkswyYxs6rAXsBb6+PVyWwmCQqaT1qAd86wrI9P2tkrfwJ1/q4ST2j&#10;Eoy1FGBSCjXnsTPayTjzQSNlH350MtE59lyN8kTlzvLrLFtwJwekBSODfjC6+9wcnIDVynRx/rLe&#10;Pr8/bYev3O5DH/ZCXF5M93fAkp7SHwy/+qQOLTnt/AFVZFbAbTUvCKWgugFGQFWUC2A7AUWZ58Db&#10;hv9/of0BAAD//wMAUEsBAi0AFAAGAAgAAAAhAOSZw8D7AAAA4QEAABMAAAAAAAAAAAAAAAAAAAAA&#10;AFtDb250ZW50X1R5cGVzXS54bWxQSwECLQAUAAYACAAAACEAI7Jq4dcAAACUAQAACwAAAAAAAAAA&#10;AAAAAAAsAQAAX3JlbHMvLnJlbHNQSwECLQAUAAYACAAAACEAHIaDKakCAAC/BQAADgAAAAAAAAAA&#10;AAAAAAAsAgAAZHJzL2Uyb0RvYy54bWxQSwECLQAUAAYACAAAACEALsilkeEAAAAKAQAADwAAAAAA&#10;AAAAAAAAAAABBQAAZHJzL2Rvd25yZXYueG1sUEsFBgAAAAAEAAQA8wAAAA8GAAAAAA==&#10;" fillcolor="#a8d08d [1945]" strokecolor="#1f4d78 [1604]" strokeweight="1pt">
                <v:textbox>
                  <w:txbxContent>
                    <w:p w14:paraId="2252D84A" w14:textId="43354771" w:rsidR="00062FEA" w:rsidRDefault="00062FEA" w:rsidP="00062FE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62FEA">
                        <w:rPr>
                          <w:b/>
                          <w:sz w:val="20"/>
                          <w:szCs w:val="20"/>
                        </w:rPr>
                        <w:t>Third Sector</w:t>
                      </w:r>
                    </w:p>
                    <w:p w14:paraId="79EF2209" w14:textId="77777777" w:rsidR="00566968" w:rsidRDefault="00566968" w:rsidP="00062FE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8B18BE8" w14:textId="6DC3B500" w:rsidR="00566968" w:rsidRDefault="00566968" w:rsidP="005669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142" w:right="-155" w:hanging="14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NGOs</w:t>
                      </w:r>
                    </w:p>
                    <w:p w14:paraId="0E511D0C" w14:textId="53740FDC" w:rsidR="00566968" w:rsidRDefault="00566968" w:rsidP="005669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142" w:right="-155" w:hanging="14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Non-for profit</w:t>
                      </w:r>
                    </w:p>
                    <w:p w14:paraId="58D42010" w14:textId="3CFED713" w:rsidR="00566968" w:rsidRDefault="00566968" w:rsidP="005669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142" w:right="-155" w:hanging="14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Charities</w:t>
                      </w:r>
                    </w:p>
                    <w:p w14:paraId="2EA2F788" w14:textId="4F15C7B1" w:rsidR="00566968" w:rsidRDefault="00566968" w:rsidP="00622FA3">
                      <w:pPr>
                        <w:pStyle w:val="Prrafodelista"/>
                        <w:ind w:left="142"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78DD65C" w14:textId="77777777" w:rsidR="00566968" w:rsidRDefault="00566968" w:rsidP="00566968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01A5E27" w14:textId="77777777" w:rsidR="00566968" w:rsidRDefault="00566968" w:rsidP="00566968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9AB3AA" w14:textId="77777777" w:rsidR="00566968" w:rsidRDefault="00566968" w:rsidP="00566968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FEB751E" w14:textId="77777777" w:rsidR="00566968" w:rsidRDefault="00566968" w:rsidP="00566968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6F90379" w14:textId="77777777" w:rsidR="00566968" w:rsidRPr="00566968" w:rsidRDefault="00566968" w:rsidP="00566968">
                      <w:pPr>
                        <w:ind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5F9BC16" w14:textId="77777777" w:rsidR="00566968" w:rsidRPr="00062FEA" w:rsidRDefault="00566968" w:rsidP="00062FE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6F7B30" w:rsidRPr="00332772"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FB142" wp14:editId="60793A9E">
                <wp:simplePos x="0" y="0"/>
                <wp:positionH relativeFrom="column">
                  <wp:posOffset>4051570</wp:posOffset>
                </wp:positionH>
                <wp:positionV relativeFrom="paragraph">
                  <wp:posOffset>124028</wp:posOffset>
                </wp:positionV>
                <wp:extent cx="916386" cy="2296160"/>
                <wp:effectExtent l="0" t="0" r="23495" b="15240"/>
                <wp:wrapThrough wrapText="bothSides">
                  <wp:wrapPolygon edited="0">
                    <wp:start x="0" y="0"/>
                    <wp:lineTo x="0" y="21504"/>
                    <wp:lineTo x="21555" y="21504"/>
                    <wp:lineTo x="21555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86" cy="2296160"/>
                        </a:xfrm>
                        <a:prstGeom prst="rect">
                          <a:avLst/>
                        </a:prstGeom>
                        <a:solidFill>
                          <a:srgbClr val="969BE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10715" w14:textId="6B697EB8" w:rsidR="00923A4C" w:rsidRPr="00923A4C" w:rsidRDefault="00923A4C" w:rsidP="00923A4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3A4C">
                              <w:rPr>
                                <w:b/>
                                <w:sz w:val="20"/>
                                <w:szCs w:val="20"/>
                              </w:rPr>
                              <w:t>Educational Sector</w:t>
                            </w:r>
                          </w:p>
                          <w:p w14:paraId="0FFA17D9" w14:textId="77777777" w:rsidR="00923A4C" w:rsidRDefault="00923A4C" w:rsidP="00923A4C">
                            <w:pPr>
                              <w:jc w:val="center"/>
                            </w:pPr>
                          </w:p>
                          <w:p w14:paraId="593212E4" w14:textId="77777777" w:rsidR="00923A4C" w:rsidRDefault="00923A4C" w:rsidP="008B0E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right="-155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School Initiatives</w:t>
                            </w:r>
                          </w:p>
                          <w:p w14:paraId="5328E3A0" w14:textId="1955FEBD" w:rsidR="00923A4C" w:rsidRDefault="00923A4C" w:rsidP="008B0E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right="-155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Faculties initiatives</w:t>
                            </w:r>
                          </w:p>
                          <w:p w14:paraId="131A69BC" w14:textId="6504008B" w:rsidR="00923A4C" w:rsidRPr="00923A4C" w:rsidRDefault="00E71CEB" w:rsidP="008B0E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right="-155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Academia</w:t>
                            </w:r>
                            <w:r w:rsidR="00A06D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(Research)</w:t>
                            </w:r>
                          </w:p>
                          <w:p w14:paraId="08719F26" w14:textId="77777777" w:rsidR="00923A4C" w:rsidRDefault="00923A4C" w:rsidP="00923A4C">
                            <w:pPr>
                              <w:jc w:val="center"/>
                            </w:pPr>
                          </w:p>
                          <w:p w14:paraId="6D943D61" w14:textId="77777777" w:rsidR="00062FEA" w:rsidRDefault="00062FEA" w:rsidP="00923A4C">
                            <w:pPr>
                              <w:jc w:val="center"/>
                            </w:pPr>
                          </w:p>
                          <w:p w14:paraId="6B039225" w14:textId="77777777" w:rsidR="00062FEA" w:rsidRDefault="00062FEA" w:rsidP="00923A4C">
                            <w:pPr>
                              <w:jc w:val="center"/>
                            </w:pPr>
                          </w:p>
                          <w:p w14:paraId="7927154F" w14:textId="77777777" w:rsidR="00923A4C" w:rsidRDefault="00923A4C" w:rsidP="00923A4C">
                            <w:pPr>
                              <w:jc w:val="center"/>
                            </w:pPr>
                          </w:p>
                          <w:p w14:paraId="492F3EF9" w14:textId="77777777" w:rsidR="00923A4C" w:rsidRDefault="00923A4C" w:rsidP="00923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FB142" id="Rectángulo 6" o:spid="_x0000_s1028" style="position:absolute;margin-left:319pt;margin-top:9.75pt;width:72.15pt;height:1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WihJ8CAACBBQAADgAAAGRycy9lMm9Eb2MueG1srFTNbtswDL4P2DsIuq+OvdZrgjpF1i7DgKIt&#10;2g49K7IUG5BFTVJiZ2+zZ9mLjZJ/GnTDDsNyUCiR/Pjjj7y47BpF9sK6GnRB05MZJUJzKGu9LejX&#10;p/W7c0qcZ7pkCrQo6EE4erl8++aiNQuRQQWqFJYgiHaL1hS08t4sksTxSjTMnYARGpUSbMM8Xu02&#10;KS1rEb1RSTab5UkLtjQWuHAOX697JV1GfCkF93dSOuGJKijm5uNp47kJZ7K8YIutZaaq+ZAG+4cs&#10;GlZrDDpBXTPPyM7Wv0E1NbfgQPoTDk0CUtZcxBqwmnT2qprHihkRa8HmODO1yf0/WH67v7ekLgua&#10;U6JZg5/oAZv284fe7hSQPDSoNW6Bdo/m3g43h2KotpO2Cf9YB+liUw9TU0XnCcfHeZq/P0dwjqos&#10;m+dpHruevHgb6/xnAQ0JQkEtxo+9ZPsb5zEimo4mIZgDVZfrWql4sdvNlbJkz/ADz/P5x0/rkDK6&#10;HJkloYI+5yj5gxLBWekHIbF4zDKLESPtxITHOBfap72qYqXow5zN8DdGCUQNHjFmBAzIEtObsAeA&#10;0bIHGbH7ZAf74Coiayfn2d8S650njxgZtJ+cm1qD/ROAwqqGyL09pn/UmiD6btNFYmTBMrxsoDwg&#10;WSz0U+QMX9f4xW6Y8/fM4tjggOEq8Hd4SAVtQWGQKKnAfv/Te7BHNqOWkhbHsKDu245ZQYn6opHn&#10;8/T0NMxtvJyefcjwYo81m2ON3jVXgERIcekYHsVg79UoSgvNM26MVYiKKqY5xi4o93a8XPl+PeDO&#10;4WK1imY4q4b5G/1oeAAPfQ6MfOqemTUDbT0S/hbGkWWLV+ztbYOnhtXOg6wjtV/6OnwBnPNIpWEn&#10;hUVyfI9WL5tz+QsAAP//AwBQSwMEFAAGAAgAAAAhAG7Q0r7fAAAACgEAAA8AAABkcnMvZG93bnJl&#10;di54bWxMj8FOwzAQRO9I/IO1SFwQddKobRriVBTRI6oofIAbb+OU2I5spzV/z3KC42hGM2/qTTID&#10;u6APvbMC8lkGDG3rVG87AZ8fu8cSWIjSKjk4iwK+McCmub2pZaXc1b7j5RA7RiU2VFKAjnGsOA+t&#10;RiPDzI1oyTs5b2Qk6TuuvLxSuRn4PMuW3Mje0oKWI75obL8OkxGwfSum5M6LB4X7/HVnkj771VaI&#10;+7v0/AQsYop/YfjFJ3RoiOnoJqsCGwQsi5K+RDLWC2AUWJXzAthRQFHmOfCm5v8vND8AAAD//wMA&#10;UEsBAi0AFAAGAAgAAAAhAOSZw8D7AAAA4QEAABMAAAAAAAAAAAAAAAAAAAAAAFtDb250ZW50X1R5&#10;cGVzXS54bWxQSwECLQAUAAYACAAAACEAI7Jq4dcAAACUAQAACwAAAAAAAAAAAAAAAAAsAQAAX3Jl&#10;bHMvLnJlbHNQSwECLQAUAAYACAAAACEAo+WihJ8CAACBBQAADgAAAAAAAAAAAAAAAAAsAgAAZHJz&#10;L2Uyb0RvYy54bWxQSwECLQAUAAYACAAAACEAbtDSvt8AAAAKAQAADwAAAAAAAAAAAAAAAAD3BAAA&#10;ZHJzL2Rvd25yZXYueG1sUEsFBgAAAAAEAAQA8wAAAAMGAAAAAA==&#10;" fillcolor="#969bef" strokecolor="#1f4d78 [1604]" strokeweight="1pt">
                <v:textbox>
                  <w:txbxContent>
                    <w:p w14:paraId="7EF10715" w14:textId="6B697EB8" w:rsidR="00923A4C" w:rsidRPr="00923A4C" w:rsidRDefault="00923A4C" w:rsidP="00923A4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23A4C">
                        <w:rPr>
                          <w:b/>
                          <w:sz w:val="20"/>
                          <w:szCs w:val="20"/>
                        </w:rPr>
                        <w:t>Educational Sector</w:t>
                      </w:r>
                    </w:p>
                    <w:p w14:paraId="0FFA17D9" w14:textId="77777777" w:rsidR="00923A4C" w:rsidRDefault="00923A4C" w:rsidP="00923A4C">
                      <w:pPr>
                        <w:jc w:val="center"/>
                      </w:pPr>
                    </w:p>
                    <w:p w14:paraId="593212E4" w14:textId="77777777" w:rsidR="00923A4C" w:rsidRDefault="00923A4C" w:rsidP="008B0E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142" w:right="-155" w:hanging="14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School Initiatives</w:t>
                      </w:r>
                    </w:p>
                    <w:p w14:paraId="5328E3A0" w14:textId="1955FEBD" w:rsidR="00923A4C" w:rsidRDefault="00923A4C" w:rsidP="008B0E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142" w:right="-155" w:hanging="14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Faculties initiatives</w:t>
                      </w:r>
                    </w:p>
                    <w:p w14:paraId="131A69BC" w14:textId="6504008B" w:rsidR="00923A4C" w:rsidRPr="00923A4C" w:rsidRDefault="00E71CEB" w:rsidP="008B0E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142" w:right="-155" w:hanging="14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Academia</w:t>
                      </w:r>
                      <w:r w:rsidR="00A06D7F">
                        <w:rPr>
                          <w:b/>
                          <w:sz w:val="20"/>
                          <w:szCs w:val="20"/>
                        </w:rPr>
                        <w:t xml:space="preserve"> (Research)</w:t>
                      </w:r>
                    </w:p>
                    <w:p w14:paraId="08719F26" w14:textId="77777777" w:rsidR="00923A4C" w:rsidRDefault="00923A4C" w:rsidP="00923A4C">
                      <w:pPr>
                        <w:jc w:val="center"/>
                      </w:pPr>
                    </w:p>
                    <w:p w14:paraId="6D943D61" w14:textId="77777777" w:rsidR="00062FEA" w:rsidRDefault="00062FEA" w:rsidP="00923A4C">
                      <w:pPr>
                        <w:jc w:val="center"/>
                      </w:pPr>
                    </w:p>
                    <w:p w14:paraId="6B039225" w14:textId="77777777" w:rsidR="00062FEA" w:rsidRDefault="00062FEA" w:rsidP="00923A4C">
                      <w:pPr>
                        <w:jc w:val="center"/>
                      </w:pPr>
                    </w:p>
                    <w:p w14:paraId="7927154F" w14:textId="77777777" w:rsidR="00923A4C" w:rsidRDefault="00923A4C" w:rsidP="00923A4C">
                      <w:pPr>
                        <w:jc w:val="center"/>
                      </w:pPr>
                    </w:p>
                    <w:p w14:paraId="492F3EF9" w14:textId="77777777" w:rsidR="00923A4C" w:rsidRDefault="00923A4C" w:rsidP="00923A4C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6F7B30" w:rsidRPr="00332772"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FC8F4" wp14:editId="1AAC5658">
                <wp:simplePos x="0" y="0"/>
                <wp:positionH relativeFrom="column">
                  <wp:posOffset>3059349</wp:posOffset>
                </wp:positionH>
                <wp:positionV relativeFrom="paragraph">
                  <wp:posOffset>124028</wp:posOffset>
                </wp:positionV>
                <wp:extent cx="916386" cy="2296160"/>
                <wp:effectExtent l="0" t="0" r="23495" b="15240"/>
                <wp:wrapThrough wrapText="bothSides">
                  <wp:wrapPolygon edited="0">
                    <wp:start x="0" y="0"/>
                    <wp:lineTo x="0" y="21504"/>
                    <wp:lineTo x="21555" y="21504"/>
                    <wp:lineTo x="21555" y="0"/>
                    <wp:lineTo x="0" y="0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86" cy="2296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6C88A" w14:textId="455CCD55" w:rsidR="00923A4C" w:rsidRDefault="00923A4C" w:rsidP="00923A4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3A4C">
                              <w:rPr>
                                <w:b/>
                                <w:sz w:val="20"/>
                                <w:szCs w:val="20"/>
                              </w:rPr>
                              <w:t>Government</w:t>
                            </w:r>
                          </w:p>
                          <w:p w14:paraId="730380DE" w14:textId="77777777" w:rsidR="00923A4C" w:rsidRDefault="00923A4C" w:rsidP="00923A4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73C9B8" w14:textId="7195F0EE" w:rsidR="00923A4C" w:rsidRPr="00923A4C" w:rsidRDefault="00923A4C" w:rsidP="00923A4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right="-155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3A4C">
                              <w:rPr>
                                <w:b/>
                                <w:sz w:val="20"/>
                                <w:szCs w:val="20"/>
                              </w:rPr>
                              <w:t>Ministries</w:t>
                            </w:r>
                          </w:p>
                          <w:p w14:paraId="3D0E8876" w14:textId="1FF8467A" w:rsidR="00923A4C" w:rsidRPr="00923A4C" w:rsidRDefault="00923A4C" w:rsidP="00923A4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right="-13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Reports</w:t>
                            </w:r>
                          </w:p>
                          <w:p w14:paraId="2048C10A" w14:textId="1ADF9578" w:rsidR="00923A4C" w:rsidRPr="00923A4C" w:rsidRDefault="00923A4C" w:rsidP="00923A4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right="-155" w:hanging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3A4C">
                              <w:rPr>
                                <w:b/>
                                <w:sz w:val="20"/>
                                <w:szCs w:val="20"/>
                              </w:rPr>
                              <w:t>Public Policy</w:t>
                            </w:r>
                          </w:p>
                          <w:p w14:paraId="747EA45B" w14:textId="77777777" w:rsidR="00923A4C" w:rsidRDefault="00923A4C" w:rsidP="00923A4C">
                            <w:pPr>
                              <w:pStyle w:val="Prrafodelista"/>
                              <w:ind w:left="142"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74335E" w14:textId="77777777" w:rsidR="00923A4C" w:rsidRDefault="00923A4C" w:rsidP="00923A4C">
                            <w:pPr>
                              <w:pStyle w:val="Prrafodelista"/>
                              <w:ind w:left="142"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E35DD0" w14:textId="77777777" w:rsidR="00923A4C" w:rsidRDefault="00923A4C" w:rsidP="00923A4C">
                            <w:pPr>
                              <w:pStyle w:val="Prrafodelista"/>
                              <w:ind w:left="142"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92C509" w14:textId="77777777" w:rsidR="00923A4C" w:rsidRDefault="00923A4C" w:rsidP="00923A4C">
                            <w:pPr>
                              <w:pStyle w:val="Prrafodelista"/>
                              <w:ind w:left="142"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9DC742" w14:textId="77777777" w:rsidR="00923A4C" w:rsidRDefault="00923A4C" w:rsidP="00923A4C">
                            <w:pPr>
                              <w:pStyle w:val="Prrafodelista"/>
                              <w:ind w:left="142"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F1F269" w14:textId="77777777" w:rsidR="00923A4C" w:rsidRDefault="00923A4C" w:rsidP="00923A4C">
                            <w:pPr>
                              <w:pStyle w:val="Prrafodelista"/>
                              <w:ind w:left="142"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AED9244" w14:textId="77777777" w:rsidR="00923A4C" w:rsidRPr="00923A4C" w:rsidRDefault="00923A4C" w:rsidP="00923A4C">
                            <w:pPr>
                              <w:pStyle w:val="Prrafodelista"/>
                              <w:ind w:left="142" w:right="-1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C8F4" id="Rectángulo 5" o:spid="_x0000_s1029" style="position:absolute;margin-left:240.9pt;margin-top:9.75pt;width:72.15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ZjmoYCAABNBQAADgAAAGRycy9lMm9Eb2MueG1srFTBbtswDL0P2D8Iuq+O0yZrgzpF0KLDgKIr&#10;2g49K7IUG5BFjVJiZ3+zb9mPjZIdt2iLHYb5IIsi+Sg+kjq/6BrDdgp9Dbbg+dGEM2UllLXdFPz7&#10;4/WnU858ELYUBqwq+F55frH8+OG8dQs1hQpMqZARiPWL1hW8CsEtsszLSjXCH4FTlpQasBGBRNxk&#10;JYqW0BuTTSeTedYClg5BKu/p9KpX8mXC11rJ8E1rrwIzBae7hbRiWtdxzZbnYrFB4apaDtcQ/3CL&#10;RtSWgo5QVyIItsX6DVRTSwQPOhxJaDLQupYq5UDZ5JNX2TxUwqmUC5Hj3UiT/3+w8nZ3h6wuCz7j&#10;zIqGSnRPpP3+ZTdbA2wWCWqdX5Ddg7vDQfK0jdl2Gpv4pzxYl0jdj6SqLjBJh2f5/Ph0zpkk1XR6&#10;Ns/nifXs2duhD18UNCxuCo4UP3Epdjc+UEQyPZiQEG/Tx0+7sDcqXsHYe6UpEYo4Td6phdSlQbYT&#10;VHwhpbIh71WVKFV/PJvQF5OkIKNHkhJgRNa1MSP2ABDb8y12DzPYR1eVOnB0nvztYr3z6JEigw2j&#10;c1NbwPcADGU1RO7tDyT11ESWQrfuUpGPD/VcQ7mnwiP0E+GdvK6J/Rvhw51AGgEaFhrr8I0WbaAt&#10;OAw7zirAn++dR3vqTNJy1tJIFdz/2ApUnJmvlnr2LD85iTOYhJPZ5ykJ+FKzfqmx2+YSqHA5PSBO&#10;pm20D+aw1QjNE03/KkYllbCSYhdcBjwIl6EfdXo/pFqtkhnNnRPhxj44GcEjz7G7HrsngW5owUDN&#10;ewuH8ROLV53Y20ZPC6ttAF2nNo1M97wOFaCZTa00vC/xUXgpJ6vnV3D5BwAA//8DAFBLAwQUAAYA&#10;CAAAACEAr4BTu90AAAAKAQAADwAAAGRycy9kb3ducmV2LnhtbEyPzU7DMBCE70i8g7VI3KjjAiGk&#10;cSpUiQsSh7Y8gBsvcVr/RLHTJG/PcoLjaEYz31Tb2Vl2xSF2wUsQqwwY+ibozrcSvo7vDwWwmJTX&#10;ygaPEhaMsK1vbypV6jD5PV4PqWVU4mOpJJiU+pLz2Bh0Kq5Cj5687zA4lUgOLdeDmqjcWb7Ospw7&#10;1XlaMKrHncHmchgdjSjcL+Jl2l0+zfzRoV3OOC5S3t/NbxtgCef0F4ZffEKHmphOYfQ6MivhqRCE&#10;nsh4fQZGgXydC2AnCY+FEMDriv+/UP8AAAD//wMAUEsBAi0AFAAGAAgAAAAhAOSZw8D7AAAA4QEA&#10;ABMAAAAAAAAAAAAAAAAAAAAAAFtDb250ZW50X1R5cGVzXS54bWxQSwECLQAUAAYACAAAACEAI7Jq&#10;4dcAAACUAQAACwAAAAAAAAAAAAAAAAAsAQAAX3JlbHMvLnJlbHNQSwECLQAUAAYACAAAACEA7CZj&#10;moYCAABNBQAADgAAAAAAAAAAAAAAAAAsAgAAZHJzL2Uyb0RvYy54bWxQSwECLQAUAAYACAAAACEA&#10;r4BTu90AAAAKAQAADwAAAAAAAAAAAAAAAADeBAAAZHJzL2Rvd25yZXYueG1sUEsFBgAAAAAEAAQA&#10;8wAAAOgFAAAAAA==&#10;" fillcolor="#5b9bd5 [3204]" strokecolor="#1f4d78 [1604]" strokeweight="1pt">
                <v:textbox>
                  <w:txbxContent>
                    <w:p w14:paraId="00A6C88A" w14:textId="455CCD55" w:rsidR="00923A4C" w:rsidRDefault="00923A4C" w:rsidP="00923A4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23A4C">
                        <w:rPr>
                          <w:b/>
                          <w:sz w:val="20"/>
                          <w:szCs w:val="20"/>
                        </w:rPr>
                        <w:t>Government</w:t>
                      </w:r>
                    </w:p>
                    <w:p w14:paraId="730380DE" w14:textId="77777777" w:rsidR="00923A4C" w:rsidRDefault="00923A4C" w:rsidP="00923A4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873C9B8" w14:textId="7195F0EE" w:rsidR="00923A4C" w:rsidRPr="00923A4C" w:rsidRDefault="00923A4C" w:rsidP="00923A4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142" w:right="-155" w:hanging="142"/>
                        <w:rPr>
                          <w:b/>
                          <w:sz w:val="20"/>
                          <w:szCs w:val="20"/>
                        </w:rPr>
                      </w:pPr>
                      <w:r w:rsidRPr="00923A4C">
                        <w:rPr>
                          <w:b/>
                          <w:sz w:val="20"/>
                          <w:szCs w:val="20"/>
                        </w:rPr>
                        <w:t>Ministries</w:t>
                      </w:r>
                    </w:p>
                    <w:p w14:paraId="3D0E8876" w14:textId="1FF8467A" w:rsidR="00923A4C" w:rsidRPr="00923A4C" w:rsidRDefault="00923A4C" w:rsidP="00923A4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142" w:right="-13" w:hanging="14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Reports</w:t>
                      </w:r>
                    </w:p>
                    <w:p w14:paraId="2048C10A" w14:textId="1ADF9578" w:rsidR="00923A4C" w:rsidRPr="00923A4C" w:rsidRDefault="00923A4C" w:rsidP="00923A4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142" w:right="-155" w:hanging="142"/>
                        <w:rPr>
                          <w:b/>
                          <w:sz w:val="20"/>
                          <w:szCs w:val="20"/>
                        </w:rPr>
                      </w:pPr>
                      <w:r w:rsidRPr="00923A4C">
                        <w:rPr>
                          <w:b/>
                          <w:sz w:val="20"/>
                          <w:szCs w:val="20"/>
                        </w:rPr>
                        <w:t>Public Policy</w:t>
                      </w:r>
                    </w:p>
                    <w:p w14:paraId="747EA45B" w14:textId="77777777" w:rsidR="00923A4C" w:rsidRDefault="00923A4C" w:rsidP="00923A4C">
                      <w:pPr>
                        <w:pStyle w:val="Prrafodelista"/>
                        <w:ind w:left="142"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974335E" w14:textId="77777777" w:rsidR="00923A4C" w:rsidRDefault="00923A4C" w:rsidP="00923A4C">
                      <w:pPr>
                        <w:pStyle w:val="Prrafodelista"/>
                        <w:ind w:left="142"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9E35DD0" w14:textId="77777777" w:rsidR="00923A4C" w:rsidRDefault="00923A4C" w:rsidP="00923A4C">
                      <w:pPr>
                        <w:pStyle w:val="Prrafodelista"/>
                        <w:ind w:left="142"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292C509" w14:textId="77777777" w:rsidR="00923A4C" w:rsidRDefault="00923A4C" w:rsidP="00923A4C">
                      <w:pPr>
                        <w:pStyle w:val="Prrafodelista"/>
                        <w:ind w:left="142"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39DC742" w14:textId="77777777" w:rsidR="00923A4C" w:rsidRDefault="00923A4C" w:rsidP="00923A4C">
                      <w:pPr>
                        <w:pStyle w:val="Prrafodelista"/>
                        <w:ind w:left="142"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6F1F269" w14:textId="77777777" w:rsidR="00923A4C" w:rsidRDefault="00923A4C" w:rsidP="00923A4C">
                      <w:pPr>
                        <w:pStyle w:val="Prrafodelista"/>
                        <w:ind w:left="142"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AED9244" w14:textId="77777777" w:rsidR="00923A4C" w:rsidRPr="00923A4C" w:rsidRDefault="00923A4C" w:rsidP="00923A4C">
                      <w:pPr>
                        <w:pStyle w:val="Prrafodelista"/>
                        <w:ind w:left="142" w:right="-155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66968" w:rsidRPr="00332772"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6744E066" wp14:editId="5F4E6D1D">
            <wp:extent cx="2399058" cy="2412696"/>
            <wp:effectExtent l="0" t="0" r="13970" b="2603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846EC51" w14:textId="6EA242CC" w:rsidR="00145E00" w:rsidRPr="00332772" w:rsidRDefault="00616054" w:rsidP="00A7715B">
      <w:pPr>
        <w:spacing w:line="276" w:lineRule="auto"/>
        <w:rPr>
          <w:rFonts w:ascii="Arial" w:hAnsi="Arial" w:cs="Arial"/>
          <w:b/>
        </w:rPr>
      </w:pPr>
      <w:r w:rsidRPr="00332772"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BB8FF" wp14:editId="3F8D08B0">
                <wp:simplePos x="0" y="0"/>
                <wp:positionH relativeFrom="column">
                  <wp:posOffset>-217170</wp:posOffset>
                </wp:positionH>
                <wp:positionV relativeFrom="paragraph">
                  <wp:posOffset>73025</wp:posOffset>
                </wp:positionV>
                <wp:extent cx="2134870" cy="457200"/>
                <wp:effectExtent l="0" t="0" r="24130" b="2540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BF0C7" w14:textId="362CBC2C" w:rsidR="00E80015" w:rsidRDefault="00E80015">
                            <w:r>
                              <w:t>Actors identified for levels of the 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BB8FF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1" o:spid="_x0000_s1030" type="#_x0000_t202" style="position:absolute;margin-left:-17.1pt;margin-top:5.75pt;width:168.1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w8psCAAC5BQAADgAAAGRycy9lMm9Eb2MueG1srFRLbxMxEL4j8R8s3+kmJaUl6qYKqYqQSlvR&#10;Is6O125W2B5jO9kNv57xeJNGBSEVkcNmPO/55nF+0VvDNirEFlzNx0cjzpST0LTuseZfH67enHEW&#10;k3CNMOBUzbcq8ovZ61fnnZ+qY1iBaVRg6MTFaedrvkrJT6sqypWyIh6BVw6FGoIVCZ/hsWqC6NC7&#10;NdXxaPSu6iA0PoBUMSL3sgj5jPxrrWS61TqqxEzNMbdE30DfZf5Ws3MxfQzCr1o5pCH+IQsrWodB&#10;964uRRJsHdrfXNlWBoig05EEW4HWrVRUA1YzHj2r5n4lvKJaEJzo9zDF/+dW3mzuAmsb7N2YMycs&#10;9mixFk0A1iiWVJ+AoQRh6nycova9R/3Uf4AeTXb8iMxcfa+Dzf9YF0M5Ar7dg4yumETm8fjt5OwU&#10;RRJlk5NT7GJ2Uz1Z+xDTRwWWZaLmAZtI2IrNdUxFdaeSgzm4ao2hRhqXGRFM22QePfIkqYUJbCNw&#10;BoSUyqUx+TNr+xmawj8Z4W/Ig4Yvm1BWB94wxxJB0WQN2WRgCgBEpa1RObBxX5RGZAmHv2RSCiLt&#10;rKUx75cYDvrZtGT1EuO9BUUGl/bGtnUQCKU9GgWo5jt1HaHQRR9BOqg7k6lf9jRSk918LKHZ4tgE&#10;KPsXvbxqsbfXIqY7EXDhcBzwiKRb/GgDXc1hoDhbQfj5J37Wxz1AKWcdLnDN44+1CIoz88nhhrwf&#10;TyZ54+lBc8ZZOJQsDyVubReA84FLgNkRicYhmR2pA9hveGvmOSqKhJMYu+ZpRy5SOSt4q6Saz0kJ&#10;d9yLdO3uvcyuM8p5ch/6byL4Ybzzjt3AbtXF9NmUF91s6WC+TqBbWoGMc0F1wB/vA43rcMvyATp8&#10;k9bTxZ39AgAA//8DAFBLAwQUAAYACAAAACEA3YZOAOAAAAAJAQAADwAAAGRycy9kb3ducmV2Lnht&#10;bEyPy07DMBBF90j8gzVI7FqnSVtFIU6FqlZsYEF5bd148hDxOIrdNPTrma5gObpHd87NN5PtxIiD&#10;bx0pWMwjEEilMy3VCt7f9rMUhA+ajO4coYIf9LApbm9ynRl3plccD6EWXEI+0wqaEPpMSl82aLWf&#10;ux6Js8oNVgc+h1qaQZ+53HYyjqK1tLol/tDoHrcNlt+Hk1UQj/uv3Ta0Lx+79eVzWT2lU9U8K3V/&#10;Nz0+gAg4hT8YrvqsDgU7Hd2JjBedglmyjBnlYLECwUASxTzuqCBNViCLXP5fUPwCAAD//wMAUEsB&#10;Ai0AFAAGAAgAAAAhAOSZw8D7AAAA4QEAABMAAAAAAAAAAAAAAAAAAAAAAFtDb250ZW50X1R5cGVz&#10;XS54bWxQSwECLQAUAAYACAAAACEAI7Jq4dcAAACUAQAACwAAAAAAAAAAAAAAAAAsAQAAX3JlbHMv&#10;LnJlbHNQSwECLQAUAAYACAAAACEAUlJw8psCAAC5BQAADgAAAAAAAAAAAAAAAAAsAgAAZHJzL2Uy&#10;b0RvYy54bWxQSwECLQAUAAYACAAAACEA3YZOAOAAAAAJAQAADwAAAAAAAAAAAAAAAADzBAAAZHJz&#10;L2Rvd25yZXYueG1sUEsFBgAAAAAEAAQA8wAAAAAGAAAAAA==&#10;" filled="f" strokecolor="#1f4d78 [1604]">
                <v:textbox>
                  <w:txbxContent>
                    <w:p w14:paraId="730BF0C7" w14:textId="362CBC2C" w:rsidR="00E80015" w:rsidRDefault="00E80015">
                      <w:r>
                        <w:t>Actors identified for levels of the problem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015" w:rsidRPr="00332772"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9F5A6" wp14:editId="505B32C7">
                <wp:simplePos x="0" y="0"/>
                <wp:positionH relativeFrom="column">
                  <wp:posOffset>2070100</wp:posOffset>
                </wp:positionH>
                <wp:positionV relativeFrom="paragraph">
                  <wp:posOffset>70485</wp:posOffset>
                </wp:positionV>
                <wp:extent cx="1143635" cy="457200"/>
                <wp:effectExtent l="0" t="0" r="24765" b="2540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A6BCA" w14:textId="396DA067" w:rsidR="00E80015" w:rsidRPr="00E80015" w:rsidRDefault="00E80015" w:rsidP="00E80015">
                            <w:pPr>
                              <w:rPr>
                                <w:b/>
                              </w:rPr>
                            </w:pPr>
                            <w:r w:rsidRPr="00E80015">
                              <w:rPr>
                                <w:b/>
                              </w:rPr>
                              <w:t>INTERACTIONS AND GAPS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F5A6" id="Cuadro de texto 14" o:spid="_x0000_s1031" type="#_x0000_t202" style="position:absolute;margin-left:163pt;margin-top:5.55pt;width:90.0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B1WYkCAACVBQAADgAAAGRycy9lMm9Eb2MueG1srFTfb9MwEH5H4n+w/M7Sbt2AqulUOg0hTdvE&#10;hvbsOnYbYfvM2W1S/nrOTtJVAwkN8ZKcfd/d+b77MbtsrWE7haEGV/LxyYgz5SRUtVuX/Nvj9bsP&#10;nIUoXCUMOFXyvQr8cv72zazxU3UKGzCVQkZOXJg2vuSbGP20KILcKCvCCXjlSKkBrYh0xHVRoWjI&#10;uzXF6Wh0UTSAlUeQKgS6veqUfJ79a61kvNM6qMhMyeltMX8xf1fpW8xnYrpG4Te17J8h/uEVVtSO&#10;gh5cXYko2Bbr31zZWiIE0PFEgi1A61qqnANlMx69yOZhI7zKuRA5wR9oCv/Prbzd3SOrK6rdhDMn&#10;LNVouRUVAqsUi6qNwEhDNDU+TAn94Akf20/QkslwH+gyZd9qtOlPeTHSE+H7A8nkislkNJ6cXZyd&#10;cyZJNzl/T1VMbopna48hflZgWRJKjlTEzK3Y3YTYQQdICubgujYmF9K4dBHA1FW6y4fUSWppkO0E&#10;9YCQUrmYH04Rj5B06qxV7po+Ukq6Sy5LcW9UcmrcV6WJtZzjX6NkdEJpetNrDHt8Mu1e9Rrjg0WO&#10;DC4ejG3tADOjecyeyam+D8ToDk9lOco7ibFdtbldzofar6DaU0sgdLMVvLyuqW43IsR7gTRM1AW0&#10;IOIdfbSBpuTQS5xtAH/+6T7hqcdJy1lDw1ny8GMrUHFmvjjq/o/jySRNcz7kHuIMjzWrY43b2iVQ&#10;7ce0irzMIhljNIOoEewT7ZFFikoq4STFLnkcxGXsVgbtIakWiwyi+fUi3rgHL5PrxHLqysf2SaDv&#10;WzfNzy0MYyymLzq4wyZLB4ttBF3n9k48d6z2/NPs5wHp91RaLsfnjHrepvNfAAAA//8DAFBLAwQU&#10;AAYACAAAACEArqZ6EN4AAAAJAQAADwAAAGRycy9kb3ducmV2LnhtbEyPwU7DMBBE70j8g7VIXBB1&#10;3NKoCnEqQIJracuBoxMvSSBem9ht079nOcFtRzOafVOuJzeII46x96RBzTIQSI23PbUa3vbPtysQ&#10;MRmyZvCEGs4YYV1dXpSmsP5EWzzuUiu4hGJhNHQphULK2HToTJz5gMTehx+dSSzHVtrRnLjcDXKe&#10;Zbl0pif+0JmATx02X7uD01C/2LvNu/qe7CfV59fNTXhc7oPW11fTwz2IhFP6C8MvPqNDxUy1P5CN&#10;YtCwmOe8JbGhFAgOLLOcj1rDaqFAVqX8v6D6AQAA//8DAFBLAQItABQABgAIAAAAIQDkmcPA+wAA&#10;AOEBAAATAAAAAAAAAAAAAAAAAAAAAABbQ29udGVudF9UeXBlc10ueG1sUEsBAi0AFAAGAAgAAAAh&#10;ACOyauHXAAAAlAEAAAsAAAAAAAAAAAAAAAAALAEAAF9yZWxzLy5yZWxzUEsBAi0AFAAGAAgAAAAh&#10;AOUQdVmJAgAAlQUAAA4AAAAAAAAAAAAAAAAALAIAAGRycy9lMm9Eb2MueG1sUEsBAi0AFAAGAAgA&#10;AAAhAK6mehDeAAAACQEAAA8AAAAAAAAAAAAAAAAA4QQAAGRycy9kb3ducmV2LnhtbFBLBQYAAAAA&#10;BAAEAPMAAADsBQAAAAA=&#10;" filled="f" strokecolor="#5b9bd5 [3204]">
                <v:textbox>
                  <w:txbxContent>
                    <w:p w14:paraId="60FA6BCA" w14:textId="396DA067" w:rsidR="00E80015" w:rsidRPr="00E80015" w:rsidRDefault="00E80015" w:rsidP="00E80015">
                      <w:pPr>
                        <w:rPr>
                          <w:b/>
                        </w:rPr>
                      </w:pPr>
                      <w:r w:rsidRPr="00E80015">
                        <w:rPr>
                          <w:b/>
                        </w:rPr>
                        <w:t>INTERACTIONS AND GAPS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015" w:rsidRPr="00332772"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813445" wp14:editId="04EBBF51">
                <wp:simplePos x="0" y="0"/>
                <wp:positionH relativeFrom="column">
                  <wp:posOffset>3365500</wp:posOffset>
                </wp:positionH>
                <wp:positionV relativeFrom="paragraph">
                  <wp:posOffset>73025</wp:posOffset>
                </wp:positionV>
                <wp:extent cx="2510155" cy="342900"/>
                <wp:effectExtent l="0" t="0" r="29845" b="3810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8F7B6" w14:textId="7FDCC5E9" w:rsidR="00E80015" w:rsidRDefault="00E80015" w:rsidP="00E80015">
                            <w:r>
                              <w:t>Actors identified for levels of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13445" id="Cuadro de texto 12" o:spid="_x0000_s1032" type="#_x0000_t202" style="position:absolute;margin-left:265pt;margin-top:5.75pt;width:197.6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MQb6ACAAC5BQAADgAAAGRycy9lMm9Eb2MueG1srFRLbxMxEL4j8R8s3+nuhqTQqJsqpCpCKm1F&#10;i3p2vHazwvYY28lu+usZ25uHCkIqIofNeN7zzeP8oteKbITzLZiaViclJcJwaFrzVNPvD1fvPlLi&#10;AzMNU2BETbfC04vZ2zfnnZ2KEaxANcIRdGL8tLM1XYVgp0Xh+Upo5k/ACoNCCU6zgE/3VDSOdehd&#10;q2JUlqdFB66xDrjwHrmXWUhnyb+UgodbKb0IRNUUcwvp69J3Gb/F7JxNnxyzq5YPabB/yEKz1mDQ&#10;vatLFhhZu/Y3V7rlDjzIcMJBFyBly0WqAaupyhfV3K+YFakWBMfbPUz+/7nlN5s7R9oGezeixDCN&#10;PVqsWeOANIIE0QcgKEGYOuunqH1vUT/0n6BHkx3fIzNW30un4z/WRVCOgG/3IKMrwpE5mlRlNZlQ&#10;wlH2fjw6K1MXioO1dT58FqBJJGrqsIkJW7a59gEzQdWdSgxm4KpVKjVSmcjwoNom8tIjTpJYKEc2&#10;DGeAcS5MqJI/tdZfocn8SYm/WA46T8MXTfLr4A1lOYJIkzVkE4HJACQqbJWIgZX5JiQim3D4SyY5&#10;ZtKOWhLzfo3hoB9Nc1avMd5bpMhgwt5YtwZcQmmPRgaq+ZG6jlDIrI8gHdUdydAv+zRSp7v5WEKz&#10;xbFxkPfPW37VYm+vmQ93zOHC4aTgEQm3+JEKuprCQFGyAvf8J37Uxz1AKSUdLnBN/c81c4IS9cXg&#10;hpxV43Hc+PQYTz6M8OGOJctjiVnrBeB8VHiuLE9k1A9qR0oH+hFvzTxGRREzHGPXNOzIRchnBW8V&#10;F/N5UsIdtyxcm3vLo+uIcpzch/6ROTuMd9yxG9itOpu+mPKsGy0NzNcBZJtWIOKcUR3wx/uQxnW4&#10;ZfEAHb+T1uHizn4BAAD//wMAUEsDBBQABgAIAAAAIQD5hhMN4AAAAAkBAAAPAAAAZHJzL2Rvd25y&#10;ZXYueG1sTI8xT8MwFIR3JP6D9ZDYqNMURyXEqVDVigWGFlpWN36JI2I7it008Ot5TDCe7nT3XbGa&#10;bMdGHELrnYT5LAGGrvK6dY2E97ft3RJYiMpp1XmHEr4wwKq8vipUrv3F7XDcx4ZRiQu5kmBi7HPO&#10;Q2XQqjDzPTryaj9YFUkODdeDulC57XiaJBm3qnW0YFSPa4PV5/5sJaTj9mOzju3rYZN9H+/r5+VU&#10;mxcpb2+mp0dgEaf4F4ZffEKHkphO/ux0YJ0EsUjoSyRjLoBR4CEVC2AnCZkQwMuC/39Q/gAAAP//&#10;AwBQSwECLQAUAAYACAAAACEA5JnDwPsAAADhAQAAEwAAAAAAAAAAAAAAAAAAAAAAW0NvbnRlbnRf&#10;VHlwZXNdLnhtbFBLAQItABQABgAIAAAAIQAjsmrh1wAAAJQBAAALAAAAAAAAAAAAAAAAACwBAABf&#10;cmVscy8ucmVsc1BLAQItABQABgAIAAAAIQDw8xBvoAIAALkFAAAOAAAAAAAAAAAAAAAAACwCAABk&#10;cnMvZTJvRG9jLnhtbFBLAQItABQABgAIAAAAIQD5hhMN4AAAAAkBAAAPAAAAAAAAAAAAAAAAAPgE&#10;AABkcnMvZG93bnJldi54bWxQSwUGAAAAAAQABADzAAAABQYAAAAA&#10;" filled="f" strokecolor="#1f4d78 [1604]">
                <v:textbox>
                  <w:txbxContent>
                    <w:p w14:paraId="05B8F7B6" w14:textId="7FDCC5E9" w:rsidR="00E80015" w:rsidRDefault="00E80015" w:rsidP="00E80015">
                      <w:r>
                        <w:t>Actors identified for levels of solution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E4C45C" w14:textId="027EB883" w:rsidR="00145E00" w:rsidRPr="00332772" w:rsidRDefault="00145E00" w:rsidP="00A7715B">
      <w:pPr>
        <w:spacing w:line="276" w:lineRule="auto"/>
        <w:rPr>
          <w:rFonts w:ascii="Arial" w:hAnsi="Arial" w:cs="Arial"/>
          <w:b/>
        </w:rPr>
      </w:pPr>
    </w:p>
    <w:p w14:paraId="73F44A18" w14:textId="10958813" w:rsidR="001E3EF8" w:rsidRPr="00332772" w:rsidRDefault="001E3EF8" w:rsidP="00A7715B">
      <w:pPr>
        <w:spacing w:line="276" w:lineRule="auto"/>
        <w:rPr>
          <w:rFonts w:ascii="Arial" w:hAnsi="Arial" w:cs="Arial"/>
          <w:b/>
        </w:rPr>
      </w:pPr>
    </w:p>
    <w:p w14:paraId="3F86ECAE" w14:textId="539920CD" w:rsidR="00E80015" w:rsidRPr="00332772" w:rsidRDefault="00E80015" w:rsidP="00A7715B">
      <w:pPr>
        <w:spacing w:line="276" w:lineRule="auto"/>
        <w:rPr>
          <w:rFonts w:ascii="Arial" w:hAnsi="Arial" w:cs="Arial"/>
        </w:rPr>
      </w:pPr>
    </w:p>
    <w:p w14:paraId="0E7943F4" w14:textId="77777777" w:rsidR="00DD0774" w:rsidRDefault="00DD0774" w:rsidP="00A7715B">
      <w:pPr>
        <w:spacing w:line="276" w:lineRule="auto"/>
        <w:rPr>
          <w:rFonts w:ascii="Arial" w:hAnsi="Arial" w:cs="Arial"/>
          <w:b/>
        </w:rPr>
      </w:pPr>
    </w:p>
    <w:p w14:paraId="10730551" w14:textId="77777777" w:rsidR="0022205F" w:rsidRDefault="0022205F" w:rsidP="00A7715B">
      <w:pPr>
        <w:spacing w:line="276" w:lineRule="auto"/>
        <w:rPr>
          <w:rFonts w:ascii="Arial" w:hAnsi="Arial" w:cs="Arial"/>
          <w:b/>
        </w:rPr>
      </w:pPr>
    </w:p>
    <w:p w14:paraId="279FA2CF" w14:textId="77777777" w:rsidR="0022205F" w:rsidRPr="00332772" w:rsidRDefault="0022205F" w:rsidP="00A7715B">
      <w:pPr>
        <w:spacing w:line="276" w:lineRule="auto"/>
        <w:rPr>
          <w:rFonts w:ascii="Arial" w:hAnsi="Arial" w:cs="Arial"/>
          <w:b/>
        </w:rPr>
      </w:pPr>
    </w:p>
    <w:p w14:paraId="6519E287" w14:textId="77777777" w:rsidR="0070254F" w:rsidRPr="00332772" w:rsidRDefault="0070254F" w:rsidP="00A7715B">
      <w:pPr>
        <w:spacing w:line="276" w:lineRule="auto"/>
        <w:rPr>
          <w:rFonts w:ascii="Arial" w:hAnsi="Arial" w:cs="Arial"/>
          <w:b/>
        </w:rPr>
      </w:pPr>
    </w:p>
    <w:p w14:paraId="0021E47E" w14:textId="5E2DFBC7" w:rsidR="00346190" w:rsidRPr="00332772" w:rsidRDefault="00DC6614" w:rsidP="00A7715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7030A0"/>
          <w:sz w:val="28"/>
          <w:szCs w:val="28"/>
        </w:rPr>
      </w:pPr>
      <w:r w:rsidRPr="00332772">
        <w:rPr>
          <w:rFonts w:ascii="Arial" w:hAnsi="Arial" w:cs="Arial"/>
          <w:b/>
          <w:color w:val="7030A0"/>
          <w:sz w:val="28"/>
          <w:szCs w:val="28"/>
        </w:rPr>
        <w:lastRenderedPageBreak/>
        <w:t>CHALLENGE MAPPING</w:t>
      </w:r>
      <w:r w:rsidR="00DD0774" w:rsidRPr="00332772">
        <w:rPr>
          <w:rFonts w:ascii="Arial" w:hAnsi="Arial" w:cs="Arial"/>
          <w:b/>
          <w:color w:val="7030A0"/>
          <w:sz w:val="28"/>
          <w:szCs w:val="28"/>
        </w:rPr>
        <w:t>: The problem</w:t>
      </w:r>
      <w:r w:rsidRPr="00332772">
        <w:rPr>
          <w:rFonts w:ascii="Arial" w:hAnsi="Arial" w:cs="Arial"/>
          <w:b/>
          <w:color w:val="7030A0"/>
          <w:sz w:val="28"/>
          <w:szCs w:val="28"/>
        </w:rPr>
        <w:br/>
      </w:r>
    </w:p>
    <w:p w14:paraId="79342D3F" w14:textId="65F02E4B" w:rsidR="00F61E84" w:rsidRDefault="00F61E84" w:rsidP="00A771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a lack of gender diversity on STEM careers</w:t>
      </w:r>
      <w:r w:rsidR="00626906">
        <w:rPr>
          <w:rFonts w:ascii="Arial" w:hAnsi="Arial" w:cs="Arial"/>
        </w:rPr>
        <w:t xml:space="preserve"> globally and in Chile</w:t>
      </w:r>
      <w:r>
        <w:rPr>
          <w:rFonts w:ascii="Arial" w:hAnsi="Arial" w:cs="Arial"/>
        </w:rPr>
        <w:t xml:space="preserve">. Women tend to participate less on STEM </w:t>
      </w:r>
      <w:r w:rsidR="00B06BD4">
        <w:rPr>
          <w:rFonts w:ascii="Arial" w:hAnsi="Arial" w:cs="Arial"/>
        </w:rPr>
        <w:t xml:space="preserve">courses </w:t>
      </w:r>
      <w:r>
        <w:rPr>
          <w:rFonts w:ascii="Arial" w:hAnsi="Arial" w:cs="Arial"/>
        </w:rPr>
        <w:t>on Higher Education.</w:t>
      </w:r>
      <w:r w:rsidR="006269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key factor to access STEM studies in </w:t>
      </w:r>
      <w:r w:rsidR="00B06BD4">
        <w:rPr>
          <w:rFonts w:ascii="Arial" w:hAnsi="Arial" w:cs="Arial"/>
        </w:rPr>
        <w:t>Chilean universities</w:t>
      </w:r>
      <w:r w:rsidR="00626906">
        <w:rPr>
          <w:rFonts w:ascii="Arial" w:hAnsi="Arial" w:cs="Arial"/>
        </w:rPr>
        <w:t xml:space="preserve"> is PSU</w:t>
      </w:r>
      <w:r w:rsidR="00626906">
        <w:rPr>
          <w:rStyle w:val="Refdenotaalpi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Math score. </w:t>
      </w:r>
      <w:r w:rsidRPr="00332772">
        <w:rPr>
          <w:rFonts w:ascii="Arial" w:hAnsi="Arial" w:cs="Arial"/>
        </w:rPr>
        <w:t>Evidence has shown significant gender disparities on maths where g</w:t>
      </w:r>
      <w:r>
        <w:rPr>
          <w:rFonts w:ascii="Arial" w:hAnsi="Arial" w:cs="Arial"/>
        </w:rPr>
        <w:t xml:space="preserve">irls tend to get lower results. </w:t>
      </w:r>
    </w:p>
    <w:p w14:paraId="0A44797C" w14:textId="77777777" w:rsidR="00F61E84" w:rsidRDefault="00F61E84" w:rsidP="00A7715B">
      <w:pPr>
        <w:spacing w:line="276" w:lineRule="auto"/>
        <w:jc w:val="both"/>
        <w:rPr>
          <w:rFonts w:ascii="Arial" w:hAnsi="Arial" w:cs="Arial"/>
        </w:rPr>
      </w:pPr>
    </w:p>
    <w:p w14:paraId="6EA5D251" w14:textId="61B8D15B" w:rsidR="00346190" w:rsidRDefault="00346190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t>Part of this gap is produced by gender</w:t>
      </w:r>
      <w:r w:rsidR="008752AD" w:rsidRPr="00332772">
        <w:rPr>
          <w:rFonts w:ascii="Arial" w:hAnsi="Arial" w:cs="Arial"/>
        </w:rPr>
        <w:t xml:space="preserve"> stereotypes, reproduced in </w:t>
      </w:r>
      <w:r w:rsidRPr="00332772">
        <w:rPr>
          <w:rFonts w:ascii="Arial" w:hAnsi="Arial" w:cs="Arial"/>
        </w:rPr>
        <w:t xml:space="preserve">school and household. Parents and teachers are especially key in the formation of self-concept, attitudes and skills. </w:t>
      </w:r>
      <w:r w:rsidR="008E0C6D" w:rsidRPr="00332772">
        <w:rPr>
          <w:rFonts w:ascii="Arial" w:hAnsi="Arial" w:cs="Arial"/>
        </w:rPr>
        <w:t>They</w:t>
      </w:r>
      <w:r w:rsidRPr="00332772">
        <w:rPr>
          <w:rFonts w:ascii="Arial" w:hAnsi="Arial" w:cs="Arial"/>
        </w:rPr>
        <w:t xml:space="preserve"> </w:t>
      </w:r>
      <w:r w:rsidR="00F33EC2" w:rsidRPr="00332772">
        <w:rPr>
          <w:rFonts w:ascii="Arial" w:hAnsi="Arial" w:cs="Arial"/>
        </w:rPr>
        <w:t xml:space="preserve">have </w:t>
      </w:r>
      <w:r w:rsidRPr="00332772">
        <w:rPr>
          <w:rFonts w:ascii="Arial" w:hAnsi="Arial" w:cs="Arial"/>
        </w:rPr>
        <w:t xml:space="preserve">little knowledge about this problem and feed gender stereotypes unconsciously. </w:t>
      </w:r>
    </w:p>
    <w:p w14:paraId="43AC1AB7" w14:textId="77777777" w:rsidR="00866ADC" w:rsidRDefault="00866ADC" w:rsidP="00A7715B">
      <w:pPr>
        <w:spacing w:line="276" w:lineRule="auto"/>
        <w:jc w:val="both"/>
        <w:rPr>
          <w:rFonts w:ascii="Arial" w:hAnsi="Arial" w:cs="Arial"/>
        </w:rPr>
      </w:pPr>
    </w:p>
    <w:p w14:paraId="58A0131B" w14:textId="0DB08673" w:rsidR="00866ADC" w:rsidRPr="00332772" w:rsidRDefault="00C93566" w:rsidP="00A7715B">
      <w:pPr>
        <w:spacing w:line="276" w:lineRule="auto"/>
        <w:outlineLvl w:val="0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What happens in</w:t>
      </w:r>
      <w:r w:rsidR="00866ADC">
        <w:rPr>
          <w:rFonts w:ascii="Arial" w:hAnsi="Arial" w:cs="Arial"/>
          <w:b/>
          <w:color w:val="7030A0"/>
        </w:rPr>
        <w:t xml:space="preserve"> </w:t>
      </w:r>
      <w:r w:rsidR="00866ADC" w:rsidRPr="00332772">
        <w:rPr>
          <w:rFonts w:ascii="Arial" w:hAnsi="Arial" w:cs="Arial"/>
          <w:b/>
          <w:color w:val="7030A0"/>
        </w:rPr>
        <w:t>Household</w:t>
      </w:r>
      <w:r>
        <w:rPr>
          <w:rFonts w:ascii="Arial" w:hAnsi="Arial" w:cs="Arial"/>
          <w:b/>
          <w:color w:val="7030A0"/>
        </w:rPr>
        <w:t>s</w:t>
      </w:r>
      <w:r w:rsidR="00866ADC" w:rsidRPr="00332772">
        <w:rPr>
          <w:rFonts w:ascii="Arial" w:hAnsi="Arial" w:cs="Arial"/>
          <w:b/>
          <w:color w:val="7030A0"/>
        </w:rPr>
        <w:t xml:space="preserve"> and </w:t>
      </w:r>
      <w:r>
        <w:rPr>
          <w:rFonts w:ascii="Arial" w:hAnsi="Arial" w:cs="Arial"/>
          <w:b/>
          <w:color w:val="7030A0"/>
        </w:rPr>
        <w:t xml:space="preserve">at the </w:t>
      </w:r>
      <w:r w:rsidR="00866ADC" w:rsidRPr="00332772">
        <w:rPr>
          <w:rFonts w:ascii="Arial" w:hAnsi="Arial" w:cs="Arial"/>
          <w:b/>
          <w:color w:val="7030A0"/>
        </w:rPr>
        <w:t>Individual Level</w:t>
      </w:r>
      <w:r w:rsidR="00866ADC">
        <w:rPr>
          <w:rFonts w:ascii="Arial" w:hAnsi="Arial" w:cs="Arial"/>
          <w:b/>
          <w:color w:val="7030A0"/>
        </w:rPr>
        <w:t>?</w:t>
      </w:r>
    </w:p>
    <w:p w14:paraId="1009D69E" w14:textId="77777777" w:rsidR="00866ADC" w:rsidRPr="00332772" w:rsidRDefault="00866ADC" w:rsidP="00A7715B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647B1CC6" w14:textId="0453C96A" w:rsidR="00866ADC" w:rsidRPr="00332772" w:rsidRDefault="00866ADC" w:rsidP="00A7715B">
      <w:pPr>
        <w:spacing w:line="276" w:lineRule="auto"/>
        <w:rPr>
          <w:rFonts w:ascii="Arial" w:hAnsi="Arial" w:cs="Arial"/>
        </w:rPr>
      </w:pPr>
      <w:r w:rsidRPr="00332772">
        <w:rPr>
          <w:rFonts w:ascii="Arial" w:hAnsi="Arial" w:cs="Arial"/>
        </w:rPr>
        <w:t>International evidence</w:t>
      </w:r>
      <w:r w:rsidR="00341459">
        <w:rPr>
          <w:rStyle w:val="Refdenotaalpie"/>
          <w:rFonts w:ascii="Arial" w:hAnsi="Arial" w:cs="Arial"/>
        </w:rPr>
        <w:footnoteReference w:id="3"/>
      </w:r>
      <w:r w:rsidR="001E4CE8">
        <w:rPr>
          <w:rFonts w:ascii="Arial" w:hAnsi="Arial" w:cs="Arial"/>
        </w:rPr>
        <w:t xml:space="preserve"> shows:</w:t>
      </w:r>
      <w:r w:rsidRPr="00332772">
        <w:rPr>
          <w:rFonts w:ascii="Arial" w:hAnsi="Arial" w:cs="Arial"/>
        </w:rPr>
        <w:t xml:space="preserve"> </w:t>
      </w:r>
    </w:p>
    <w:p w14:paraId="620BCCAB" w14:textId="77777777" w:rsidR="00866ADC" w:rsidRPr="00332772" w:rsidRDefault="00866ADC" w:rsidP="00A7715B">
      <w:pPr>
        <w:spacing w:line="276" w:lineRule="auto"/>
        <w:rPr>
          <w:rFonts w:ascii="Arial" w:hAnsi="Arial" w:cs="Arial"/>
        </w:rPr>
      </w:pPr>
    </w:p>
    <w:p w14:paraId="79B795CF" w14:textId="77777777" w:rsidR="00866ADC" w:rsidRPr="00332772" w:rsidRDefault="00866ADC" w:rsidP="00A7715B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32772">
        <w:rPr>
          <w:rFonts w:ascii="Arial" w:hAnsi="Arial" w:cs="Arial"/>
        </w:rPr>
        <w:t xml:space="preserve">In the US, parent’s expectations for children’s math abilities are gender biased. This has an influence their attitude and performance. </w:t>
      </w:r>
    </w:p>
    <w:p w14:paraId="12FB104D" w14:textId="77777777" w:rsidR="00866ADC" w:rsidRPr="00332772" w:rsidRDefault="00866ADC" w:rsidP="00A7715B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32772">
        <w:rPr>
          <w:rFonts w:ascii="Arial" w:hAnsi="Arial" w:cs="Arial"/>
        </w:rPr>
        <w:t xml:space="preserve">In Singapore, boys show a stronger math self-concept while girls tend to show a weaker one. These are linked to math achievement. </w:t>
      </w:r>
    </w:p>
    <w:p w14:paraId="3F14B900" w14:textId="77777777" w:rsidR="00866ADC" w:rsidRPr="00332772" w:rsidRDefault="00866ADC" w:rsidP="00A7715B">
      <w:pPr>
        <w:spacing w:line="276" w:lineRule="auto"/>
        <w:outlineLvl w:val="0"/>
        <w:rPr>
          <w:rFonts w:ascii="Arial" w:hAnsi="Arial" w:cs="Arial"/>
          <w:b/>
        </w:rPr>
      </w:pPr>
    </w:p>
    <w:p w14:paraId="190A07CC" w14:textId="6C7BA318" w:rsidR="00866ADC" w:rsidRPr="00332772" w:rsidRDefault="00866ADC" w:rsidP="00A7715B">
      <w:pPr>
        <w:spacing w:line="276" w:lineRule="auto"/>
        <w:rPr>
          <w:rFonts w:ascii="Arial" w:hAnsi="Arial" w:cs="Arial"/>
        </w:rPr>
      </w:pPr>
      <w:r w:rsidRPr="00332772">
        <w:rPr>
          <w:rFonts w:ascii="Arial" w:hAnsi="Arial" w:cs="Arial"/>
        </w:rPr>
        <w:t>Rec</w:t>
      </w:r>
      <w:r w:rsidR="001E4CE8">
        <w:rPr>
          <w:rFonts w:ascii="Arial" w:hAnsi="Arial" w:cs="Arial"/>
        </w:rPr>
        <w:t>ent evidence in Chile shows:</w:t>
      </w:r>
    </w:p>
    <w:p w14:paraId="30D9EBEF" w14:textId="77777777" w:rsidR="00866ADC" w:rsidRPr="00332772" w:rsidRDefault="00866ADC" w:rsidP="00A7715B">
      <w:pPr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333D0CF6" w14:textId="27D60BDD" w:rsidR="00866ADC" w:rsidRPr="00332772" w:rsidRDefault="00866ADC" w:rsidP="00A7715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t>Children and parents present a stereotype that associates mathematics with masculinity</w:t>
      </w:r>
      <w:r w:rsidR="00996327">
        <w:rPr>
          <w:rFonts w:ascii="Arial" w:hAnsi="Arial" w:cs="Arial"/>
        </w:rPr>
        <w:t>.</w:t>
      </w:r>
    </w:p>
    <w:p w14:paraId="48270ABD" w14:textId="6595CD34" w:rsidR="00866ADC" w:rsidRPr="00332772" w:rsidRDefault="00866ADC" w:rsidP="00A7715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t>PISA test survey shows that</w:t>
      </w:r>
      <w:r>
        <w:rPr>
          <w:rFonts w:ascii="Arial" w:hAnsi="Arial" w:cs="Arial"/>
        </w:rPr>
        <w:t xml:space="preserve"> parents hold higher expectations for boys</w:t>
      </w:r>
      <w:r w:rsidR="00205E47">
        <w:rPr>
          <w:rFonts w:ascii="Arial" w:hAnsi="Arial" w:cs="Arial"/>
        </w:rPr>
        <w:t xml:space="preserve"> to study STEM related careers.</w:t>
      </w:r>
      <w:r>
        <w:rPr>
          <w:rFonts w:ascii="Arial" w:hAnsi="Arial" w:cs="Arial"/>
        </w:rPr>
        <w:t xml:space="preserve"> </w:t>
      </w:r>
    </w:p>
    <w:p w14:paraId="1CD3D88B" w14:textId="4D3E7544" w:rsidR="00866ADC" w:rsidRDefault="00866ADC" w:rsidP="00A7715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interviewing </w:t>
      </w:r>
      <w:r w:rsidRPr="00332772">
        <w:rPr>
          <w:rFonts w:ascii="Arial" w:hAnsi="Arial" w:cs="Arial"/>
        </w:rPr>
        <w:t>principals and teachers</w:t>
      </w:r>
      <w:r>
        <w:rPr>
          <w:rFonts w:ascii="Arial" w:hAnsi="Arial" w:cs="Arial"/>
        </w:rPr>
        <w:t>, they</w:t>
      </w:r>
      <w:r w:rsidRPr="00332772">
        <w:rPr>
          <w:rFonts w:ascii="Arial" w:hAnsi="Arial" w:cs="Arial"/>
        </w:rPr>
        <w:t xml:space="preserve"> commented on how these stereotypes </w:t>
      </w:r>
      <w:r w:rsidR="00996327">
        <w:rPr>
          <w:rFonts w:ascii="Arial" w:hAnsi="Arial" w:cs="Arial"/>
        </w:rPr>
        <w:t xml:space="preserve">come strongly marked from </w:t>
      </w:r>
      <w:r w:rsidRPr="00332772">
        <w:rPr>
          <w:rFonts w:ascii="Arial" w:hAnsi="Arial" w:cs="Arial"/>
        </w:rPr>
        <w:t xml:space="preserve">student’s homes. </w:t>
      </w:r>
    </w:p>
    <w:p w14:paraId="5E34059E" w14:textId="77777777" w:rsidR="00C3784D" w:rsidRDefault="00C3784D" w:rsidP="00A7715B">
      <w:pPr>
        <w:spacing w:line="276" w:lineRule="auto"/>
        <w:jc w:val="both"/>
        <w:rPr>
          <w:rFonts w:ascii="Arial" w:hAnsi="Arial" w:cs="Arial"/>
        </w:rPr>
      </w:pPr>
    </w:p>
    <w:p w14:paraId="2A128668" w14:textId="601F2A6F" w:rsidR="00C3784D" w:rsidRPr="00332772" w:rsidRDefault="00C3784D" w:rsidP="00A7715B">
      <w:pPr>
        <w:spacing w:line="276" w:lineRule="auto"/>
        <w:outlineLvl w:val="0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 xml:space="preserve">What happens at the </w:t>
      </w:r>
      <w:r w:rsidRPr="00332772">
        <w:rPr>
          <w:rFonts w:ascii="Arial" w:hAnsi="Arial" w:cs="Arial"/>
          <w:b/>
          <w:color w:val="7030A0"/>
        </w:rPr>
        <w:t>School and classroom level</w:t>
      </w:r>
      <w:r>
        <w:rPr>
          <w:rFonts w:ascii="Arial" w:hAnsi="Arial" w:cs="Arial"/>
          <w:b/>
          <w:color w:val="7030A0"/>
        </w:rPr>
        <w:t>?</w:t>
      </w:r>
    </w:p>
    <w:p w14:paraId="23BB14C8" w14:textId="77777777" w:rsidR="00C3784D" w:rsidRPr="00332772" w:rsidRDefault="00C3784D" w:rsidP="00A7715B">
      <w:pPr>
        <w:spacing w:line="276" w:lineRule="auto"/>
        <w:rPr>
          <w:rFonts w:ascii="Arial" w:hAnsi="Arial" w:cs="Arial"/>
          <w:b/>
        </w:rPr>
      </w:pPr>
    </w:p>
    <w:p w14:paraId="5B18FDB1" w14:textId="77A5F8CA" w:rsidR="00C3784D" w:rsidRPr="00332772" w:rsidRDefault="00C3784D" w:rsidP="00A7715B">
      <w:pPr>
        <w:spacing w:line="276" w:lineRule="auto"/>
        <w:rPr>
          <w:rFonts w:ascii="Arial" w:hAnsi="Arial" w:cs="Arial"/>
        </w:rPr>
      </w:pPr>
      <w:r w:rsidRPr="00332772">
        <w:rPr>
          <w:rFonts w:ascii="Arial" w:hAnsi="Arial" w:cs="Arial"/>
        </w:rPr>
        <w:t>International e</w:t>
      </w:r>
      <w:r w:rsidR="001E4CE8">
        <w:rPr>
          <w:rFonts w:ascii="Arial" w:hAnsi="Arial" w:cs="Arial"/>
        </w:rPr>
        <w:t>vidence shows:</w:t>
      </w:r>
      <w:r w:rsidRPr="00332772">
        <w:rPr>
          <w:rFonts w:ascii="Arial" w:hAnsi="Arial" w:cs="Arial"/>
        </w:rPr>
        <w:t xml:space="preserve"> </w:t>
      </w:r>
    </w:p>
    <w:p w14:paraId="10D90FC8" w14:textId="7E4030C5" w:rsidR="00C3784D" w:rsidRPr="00E74FB3" w:rsidRDefault="00C3784D" w:rsidP="00A7715B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32772">
        <w:rPr>
          <w:rFonts w:ascii="Arial" w:hAnsi="Arial" w:cs="Arial"/>
        </w:rPr>
        <w:t xml:space="preserve">In the US, teachers show higher expectations for boys in comparison to girls for math attitudes and abilities. </w:t>
      </w:r>
      <w:r w:rsidRPr="00E74FB3">
        <w:rPr>
          <w:rFonts w:ascii="Arial" w:hAnsi="Arial" w:cs="Arial"/>
        </w:rPr>
        <w:t>Girls tend to show mathematic anxiety and less self-efficacy.</w:t>
      </w:r>
    </w:p>
    <w:p w14:paraId="723F30F6" w14:textId="77777777" w:rsidR="00C3784D" w:rsidRPr="00332772" w:rsidRDefault="00C3784D" w:rsidP="00A7715B">
      <w:pPr>
        <w:pStyle w:val="Prrafodelista"/>
        <w:spacing w:line="276" w:lineRule="auto"/>
        <w:rPr>
          <w:rFonts w:ascii="Arial" w:hAnsi="Arial" w:cs="Arial"/>
        </w:rPr>
      </w:pPr>
    </w:p>
    <w:p w14:paraId="7D464E3E" w14:textId="64761836" w:rsidR="00C3784D" w:rsidRPr="00332772" w:rsidRDefault="00C3784D" w:rsidP="00A7715B">
      <w:pPr>
        <w:spacing w:line="276" w:lineRule="auto"/>
        <w:rPr>
          <w:rFonts w:ascii="Arial" w:hAnsi="Arial" w:cs="Arial"/>
        </w:rPr>
      </w:pPr>
      <w:r w:rsidRPr="00332772">
        <w:rPr>
          <w:rFonts w:ascii="Arial" w:hAnsi="Arial" w:cs="Arial"/>
        </w:rPr>
        <w:t>Rec</w:t>
      </w:r>
      <w:r w:rsidR="001E4CE8">
        <w:rPr>
          <w:rFonts w:ascii="Arial" w:hAnsi="Arial" w:cs="Arial"/>
        </w:rPr>
        <w:t>ent evidence in Chile shows:</w:t>
      </w:r>
    </w:p>
    <w:p w14:paraId="0D348A8D" w14:textId="77777777" w:rsidR="00C3784D" w:rsidRPr="00332772" w:rsidRDefault="00C3784D" w:rsidP="00A7715B">
      <w:pPr>
        <w:spacing w:line="276" w:lineRule="auto"/>
        <w:rPr>
          <w:rFonts w:ascii="Arial" w:hAnsi="Arial" w:cs="Arial"/>
        </w:rPr>
      </w:pPr>
    </w:p>
    <w:p w14:paraId="33B3F799" w14:textId="7AF066EA" w:rsidR="00C3784D" w:rsidRPr="00332772" w:rsidRDefault="00C3784D" w:rsidP="00A7715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lastRenderedPageBreak/>
        <w:t>Kindergarten educators present a stereotype that associates mathematics with masculinity</w:t>
      </w:r>
      <w:r w:rsidR="00622FA3">
        <w:rPr>
          <w:rFonts w:ascii="Arial" w:hAnsi="Arial" w:cs="Arial"/>
        </w:rPr>
        <w:t>.</w:t>
      </w:r>
      <w:r w:rsidRPr="00332772">
        <w:rPr>
          <w:rFonts w:ascii="Arial" w:hAnsi="Arial" w:cs="Arial"/>
        </w:rPr>
        <w:t xml:space="preserve"> </w:t>
      </w:r>
    </w:p>
    <w:p w14:paraId="1A2E8126" w14:textId="440173AB" w:rsidR="00C3784D" w:rsidRPr="00332772" w:rsidRDefault="00C3784D" w:rsidP="00A7715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t>Teachers ask more complex questions and interact more with boys than girls</w:t>
      </w:r>
      <w:r w:rsidR="00A86F6C">
        <w:rPr>
          <w:rFonts w:ascii="Arial" w:hAnsi="Arial" w:cs="Arial"/>
        </w:rPr>
        <w:t xml:space="preserve"> in math class</w:t>
      </w:r>
      <w:r w:rsidRPr="00332772">
        <w:rPr>
          <w:rFonts w:ascii="Arial" w:hAnsi="Arial" w:cs="Arial"/>
        </w:rPr>
        <w:t>.</w:t>
      </w:r>
    </w:p>
    <w:p w14:paraId="26ABE13B" w14:textId="455E88E1" w:rsidR="00C3784D" w:rsidRPr="00F65C3C" w:rsidRDefault="00205E47" w:rsidP="00A7715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Undergraduates preparing to be teachers </w:t>
      </w:r>
      <w:r w:rsidR="00C3784D" w:rsidRPr="00332772">
        <w:rPr>
          <w:rFonts w:ascii="Arial" w:hAnsi="Arial" w:cs="Arial"/>
        </w:rPr>
        <w:t xml:space="preserve">show higher expectations for boys than for girls in math. </w:t>
      </w:r>
    </w:p>
    <w:p w14:paraId="4C6BAFA6" w14:textId="5B36BFC8" w:rsidR="003367F0" w:rsidRPr="00332772" w:rsidRDefault="003367F0" w:rsidP="00A7715B">
      <w:pPr>
        <w:spacing w:line="276" w:lineRule="auto"/>
        <w:rPr>
          <w:rFonts w:ascii="Arial" w:hAnsi="Arial" w:cs="Arial"/>
        </w:rPr>
      </w:pPr>
    </w:p>
    <w:p w14:paraId="0970C5AA" w14:textId="78797D9A" w:rsidR="00346190" w:rsidRPr="00332772" w:rsidRDefault="00C3784D" w:rsidP="00A7715B">
      <w:pPr>
        <w:spacing w:line="276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7030A0"/>
        </w:rPr>
        <w:t xml:space="preserve">What happens with STEM-related performance, like Math and Science </w:t>
      </w:r>
      <w:r w:rsidR="00205E47">
        <w:rPr>
          <w:rFonts w:ascii="Arial" w:hAnsi="Arial" w:cs="Arial"/>
          <w:b/>
          <w:color w:val="7030A0"/>
        </w:rPr>
        <w:t xml:space="preserve">tests </w:t>
      </w:r>
      <w:r>
        <w:rPr>
          <w:rFonts w:ascii="Arial" w:hAnsi="Arial" w:cs="Arial"/>
          <w:b/>
          <w:color w:val="7030A0"/>
        </w:rPr>
        <w:t xml:space="preserve">results? </w:t>
      </w:r>
    </w:p>
    <w:p w14:paraId="03D8029C" w14:textId="77777777" w:rsidR="00346190" w:rsidRPr="00332772" w:rsidRDefault="00346190" w:rsidP="00A7715B">
      <w:pPr>
        <w:spacing w:line="276" w:lineRule="auto"/>
        <w:rPr>
          <w:rFonts w:ascii="Arial" w:hAnsi="Arial" w:cs="Arial"/>
          <w:b/>
        </w:rPr>
      </w:pPr>
    </w:p>
    <w:p w14:paraId="3A5C06BF" w14:textId="51CCEC2D" w:rsidR="0030599A" w:rsidRDefault="00626906" w:rsidP="00A7715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PISA test (2015</w:t>
      </w:r>
      <w:r w:rsidR="00996327">
        <w:rPr>
          <w:rFonts w:ascii="Arial" w:hAnsi="Arial" w:cs="Arial"/>
        </w:rPr>
        <w:t xml:space="preserve">) shows that 16 countries present a significant </w:t>
      </w:r>
      <w:r>
        <w:rPr>
          <w:rFonts w:ascii="Arial" w:hAnsi="Arial" w:cs="Arial"/>
        </w:rPr>
        <w:t xml:space="preserve">difference </w:t>
      </w:r>
      <w:r w:rsidR="00996327">
        <w:rPr>
          <w:rFonts w:ascii="Arial" w:hAnsi="Arial" w:cs="Arial"/>
        </w:rPr>
        <w:t>in science with boys outperforming girls</w:t>
      </w:r>
      <w:r>
        <w:rPr>
          <w:rFonts w:ascii="Arial" w:hAnsi="Arial" w:cs="Arial"/>
        </w:rPr>
        <w:t xml:space="preserve">. </w:t>
      </w:r>
      <w:r w:rsidR="00583252">
        <w:rPr>
          <w:rFonts w:ascii="Arial" w:hAnsi="Arial" w:cs="Arial"/>
        </w:rPr>
        <w:t xml:space="preserve">18 countries show significant statistic difference in Math. </w:t>
      </w:r>
      <w:r w:rsidR="0058397B">
        <w:rPr>
          <w:rFonts w:ascii="Arial" w:hAnsi="Arial" w:cs="Arial"/>
        </w:rPr>
        <w:t>Latin America region presents the highest gender gaps</w:t>
      </w:r>
      <w:r w:rsidR="0058397B">
        <w:rPr>
          <w:rFonts w:ascii="Arial" w:hAnsi="Arial" w:cs="Arial"/>
        </w:rPr>
        <w:t xml:space="preserve"> and </w:t>
      </w:r>
      <w:r w:rsidR="00363454" w:rsidRPr="0030599A">
        <w:rPr>
          <w:rFonts w:ascii="Arial" w:hAnsi="Arial" w:cs="Arial"/>
        </w:rPr>
        <w:t xml:space="preserve">Chile </w:t>
      </w:r>
      <w:r w:rsidR="00583252">
        <w:rPr>
          <w:rFonts w:ascii="Arial" w:hAnsi="Arial" w:cs="Arial"/>
        </w:rPr>
        <w:t>presents the</w:t>
      </w:r>
      <w:r w:rsidR="00B45D68" w:rsidRPr="0030599A">
        <w:rPr>
          <w:rFonts w:ascii="Arial" w:hAnsi="Arial" w:cs="Arial"/>
        </w:rPr>
        <w:t xml:space="preserve"> </w:t>
      </w:r>
      <w:r w:rsidR="0030599A" w:rsidRPr="0030599A">
        <w:rPr>
          <w:rFonts w:ascii="Arial" w:hAnsi="Arial" w:cs="Arial"/>
        </w:rPr>
        <w:t xml:space="preserve">third </w:t>
      </w:r>
      <w:r w:rsidR="00B45D68" w:rsidRPr="0030599A">
        <w:rPr>
          <w:rFonts w:ascii="Arial" w:hAnsi="Arial" w:cs="Arial"/>
        </w:rPr>
        <w:t>largest gender gap in math</w:t>
      </w:r>
      <w:r w:rsidR="0030599A" w:rsidRPr="0030599A">
        <w:rPr>
          <w:rFonts w:ascii="Arial" w:hAnsi="Arial" w:cs="Arial"/>
        </w:rPr>
        <w:t xml:space="preserve"> performance</w:t>
      </w:r>
      <w:r w:rsidR="00033512">
        <w:rPr>
          <w:rFonts w:ascii="Arial" w:hAnsi="Arial" w:cs="Arial"/>
        </w:rPr>
        <w:t xml:space="preserve"> among OECD countries.</w:t>
      </w:r>
    </w:p>
    <w:p w14:paraId="41E880CD" w14:textId="4BA6DD70" w:rsidR="00277597" w:rsidRPr="00B06BD4" w:rsidRDefault="0030599A" w:rsidP="00A7715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Chilean standardized tests on math</w:t>
      </w:r>
      <w:r w:rsidR="00583252">
        <w:rPr>
          <w:rFonts w:ascii="Arial" w:hAnsi="Arial" w:cs="Arial"/>
        </w:rPr>
        <w:t xml:space="preserve"> shows that there are no significant differences </w:t>
      </w:r>
      <w:r w:rsidR="002863B6">
        <w:rPr>
          <w:rFonts w:ascii="Arial" w:hAnsi="Arial" w:cs="Arial"/>
        </w:rPr>
        <w:t>in primary education</w:t>
      </w:r>
      <w:r w:rsidR="00583252">
        <w:rPr>
          <w:rFonts w:ascii="Arial" w:hAnsi="Arial" w:cs="Arial"/>
        </w:rPr>
        <w:t xml:space="preserve">. </w:t>
      </w:r>
      <w:r w:rsidR="00B06BD4">
        <w:rPr>
          <w:rFonts w:ascii="Arial" w:hAnsi="Arial" w:cs="Arial"/>
        </w:rPr>
        <w:t>On</w:t>
      </w:r>
      <w:r w:rsidR="00BF2321">
        <w:rPr>
          <w:rFonts w:ascii="Arial" w:hAnsi="Arial" w:cs="Arial"/>
        </w:rPr>
        <w:t xml:space="preserve"> secondary education</w:t>
      </w:r>
      <w:r>
        <w:rPr>
          <w:rFonts w:ascii="Arial" w:hAnsi="Arial" w:cs="Arial"/>
        </w:rPr>
        <w:t xml:space="preserve"> </w:t>
      </w:r>
      <w:r w:rsidR="00583252">
        <w:rPr>
          <w:rFonts w:ascii="Arial" w:hAnsi="Arial" w:cs="Arial"/>
        </w:rPr>
        <w:t xml:space="preserve">the </w:t>
      </w:r>
      <w:r w:rsidR="00791D64">
        <w:rPr>
          <w:rFonts w:ascii="Arial" w:hAnsi="Arial" w:cs="Arial"/>
        </w:rPr>
        <w:t xml:space="preserve">math results </w:t>
      </w:r>
      <w:r w:rsidR="00583252">
        <w:rPr>
          <w:rFonts w:ascii="Arial" w:hAnsi="Arial" w:cs="Arial"/>
        </w:rPr>
        <w:t>gap between boys a</w:t>
      </w:r>
      <w:r w:rsidR="002863B6">
        <w:rPr>
          <w:rFonts w:ascii="Arial" w:hAnsi="Arial" w:cs="Arial"/>
        </w:rPr>
        <w:t xml:space="preserve">nd girls starts to show. </w:t>
      </w:r>
      <w:r w:rsidR="00A13445" w:rsidRPr="0030599A">
        <w:rPr>
          <w:rFonts w:ascii="Arial" w:hAnsi="Arial" w:cs="Arial"/>
        </w:rPr>
        <w:t>In PSU</w:t>
      </w:r>
      <w:r w:rsidR="00A06D7F" w:rsidRPr="0030599A">
        <w:rPr>
          <w:rFonts w:ascii="Arial" w:hAnsi="Arial" w:cs="Arial"/>
        </w:rPr>
        <w:t xml:space="preserve"> math</w:t>
      </w:r>
      <w:r w:rsidR="00A13445" w:rsidRPr="0030599A">
        <w:rPr>
          <w:rFonts w:ascii="Arial" w:hAnsi="Arial" w:cs="Arial"/>
        </w:rPr>
        <w:t xml:space="preserve"> </w:t>
      </w:r>
      <w:r w:rsidR="008752AD" w:rsidRPr="0030599A">
        <w:rPr>
          <w:rFonts w:ascii="Arial" w:hAnsi="Arial" w:cs="Arial"/>
        </w:rPr>
        <w:t xml:space="preserve">and science </w:t>
      </w:r>
      <w:r w:rsidR="00A13445" w:rsidRPr="0030599A">
        <w:rPr>
          <w:rFonts w:ascii="Arial" w:hAnsi="Arial" w:cs="Arial"/>
        </w:rPr>
        <w:t>test</w:t>
      </w:r>
      <w:r w:rsidR="008752AD" w:rsidRPr="0030599A">
        <w:rPr>
          <w:rFonts w:ascii="Arial" w:hAnsi="Arial" w:cs="Arial"/>
        </w:rPr>
        <w:t>s</w:t>
      </w:r>
      <w:r w:rsidR="00363454" w:rsidRPr="0030599A">
        <w:rPr>
          <w:rFonts w:ascii="Arial" w:hAnsi="Arial" w:cs="Arial"/>
        </w:rPr>
        <w:t xml:space="preserve">, gender gaps have remained between 20 and 30 points </w:t>
      </w:r>
      <w:r w:rsidR="008752AD" w:rsidRPr="0030599A">
        <w:rPr>
          <w:rFonts w:ascii="Arial" w:hAnsi="Arial" w:cs="Arial"/>
        </w:rPr>
        <w:t xml:space="preserve">in favour to men </w:t>
      </w:r>
      <w:r w:rsidR="00363454" w:rsidRPr="0030599A">
        <w:rPr>
          <w:rFonts w:ascii="Arial" w:hAnsi="Arial" w:cs="Arial"/>
        </w:rPr>
        <w:t xml:space="preserve">for </w:t>
      </w:r>
      <w:r w:rsidR="005967BA" w:rsidRPr="0030599A">
        <w:rPr>
          <w:rFonts w:ascii="Arial" w:hAnsi="Arial" w:cs="Arial"/>
        </w:rPr>
        <w:t>the last decade</w:t>
      </w:r>
      <w:r w:rsidR="008752AD" w:rsidRPr="0030599A">
        <w:rPr>
          <w:rFonts w:ascii="Arial" w:hAnsi="Arial" w:cs="Arial"/>
        </w:rPr>
        <w:t>.</w:t>
      </w:r>
    </w:p>
    <w:p w14:paraId="11BE23C0" w14:textId="77777777" w:rsidR="00363454" w:rsidRPr="00332772" w:rsidRDefault="00363454" w:rsidP="00A7715B">
      <w:pPr>
        <w:spacing w:line="276" w:lineRule="auto"/>
        <w:rPr>
          <w:rFonts w:ascii="Arial" w:hAnsi="Arial" w:cs="Arial"/>
          <w:b/>
        </w:rPr>
      </w:pPr>
    </w:p>
    <w:p w14:paraId="60937182" w14:textId="75988E98" w:rsidR="00C9091D" w:rsidRDefault="00C3784D" w:rsidP="00A7715B">
      <w:pPr>
        <w:spacing w:line="276" w:lineRule="auto"/>
        <w:outlineLvl w:val="0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 xml:space="preserve">What happens at </w:t>
      </w:r>
      <w:r w:rsidRPr="00332772">
        <w:rPr>
          <w:rFonts w:ascii="Arial" w:hAnsi="Arial" w:cs="Arial"/>
          <w:b/>
          <w:color w:val="7030A0"/>
        </w:rPr>
        <w:t>Higher Education</w:t>
      </w:r>
      <w:r>
        <w:rPr>
          <w:rFonts w:ascii="Arial" w:hAnsi="Arial" w:cs="Arial"/>
          <w:b/>
          <w:color w:val="7030A0"/>
        </w:rPr>
        <w:t>?</w:t>
      </w:r>
    </w:p>
    <w:p w14:paraId="0990555B" w14:textId="77777777" w:rsidR="002B793C" w:rsidRPr="00B06BD4" w:rsidRDefault="00BE682E" w:rsidP="00A7715B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n-GB"/>
        </w:rPr>
      </w:pPr>
      <w:r w:rsidRPr="00B06BD4">
        <w:rPr>
          <w:rFonts w:ascii="Arial" w:hAnsi="Arial" w:cs="Arial"/>
          <w:lang w:val="en-GB"/>
        </w:rPr>
        <w:t>Globally, w</w:t>
      </w:r>
      <w:r w:rsidR="00C9091D" w:rsidRPr="00B06BD4">
        <w:rPr>
          <w:rFonts w:ascii="Arial" w:hAnsi="Arial" w:cs="Arial"/>
          <w:lang w:val="en-GB"/>
        </w:rPr>
        <w:t xml:space="preserve">omen represent only 35% of all students enrolled in STEM-related fields of study. </w:t>
      </w:r>
    </w:p>
    <w:p w14:paraId="67CA3E69" w14:textId="446743B5" w:rsidR="00B06BD4" w:rsidRPr="00B06BD4" w:rsidRDefault="00C3784D" w:rsidP="00A7715B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n-GB"/>
        </w:rPr>
      </w:pPr>
      <w:r w:rsidRPr="00B06BD4">
        <w:rPr>
          <w:rFonts w:ascii="Arial" w:hAnsi="Arial" w:cs="Arial"/>
          <w:lang w:val="en-GB"/>
        </w:rPr>
        <w:t xml:space="preserve">In Chile, </w:t>
      </w:r>
      <w:r w:rsidR="00C9091D" w:rsidRPr="00B06BD4">
        <w:rPr>
          <w:rFonts w:ascii="Arial" w:hAnsi="Arial" w:cs="Arial"/>
          <w:lang w:val="en-GB"/>
        </w:rPr>
        <w:t xml:space="preserve">women represent </w:t>
      </w:r>
      <w:r w:rsidRPr="00B06BD4">
        <w:rPr>
          <w:rFonts w:ascii="Arial" w:hAnsi="Arial" w:cs="Arial"/>
          <w:lang w:val="en-GB"/>
        </w:rPr>
        <w:t xml:space="preserve">only 20% of </w:t>
      </w:r>
      <w:r w:rsidR="00C9091D" w:rsidRPr="00B06BD4">
        <w:rPr>
          <w:rFonts w:ascii="Arial" w:hAnsi="Arial" w:cs="Arial"/>
          <w:lang w:val="en-GB"/>
        </w:rPr>
        <w:t xml:space="preserve">students enrolled in </w:t>
      </w:r>
      <w:r w:rsidR="00E37608" w:rsidRPr="00B06BD4">
        <w:rPr>
          <w:rFonts w:ascii="Arial" w:hAnsi="Arial" w:cs="Arial"/>
          <w:lang w:val="en-GB"/>
        </w:rPr>
        <w:t>STEM</w:t>
      </w:r>
      <w:r w:rsidR="00C9091D" w:rsidRPr="00B06BD4">
        <w:rPr>
          <w:rFonts w:ascii="Arial" w:hAnsi="Arial" w:cs="Arial"/>
          <w:lang w:val="en-GB"/>
        </w:rPr>
        <w:t>-related fields</w:t>
      </w:r>
      <w:r w:rsidR="00E37608" w:rsidRPr="00B06BD4">
        <w:rPr>
          <w:rFonts w:ascii="Arial" w:hAnsi="Arial" w:cs="Arial"/>
          <w:lang w:val="en-GB"/>
        </w:rPr>
        <w:t xml:space="preserve"> </w:t>
      </w:r>
      <w:r w:rsidR="00C9091D" w:rsidRPr="00B06BD4">
        <w:rPr>
          <w:rFonts w:ascii="Arial" w:hAnsi="Arial" w:cs="Arial"/>
          <w:lang w:val="en-GB"/>
        </w:rPr>
        <w:t>of study</w:t>
      </w:r>
      <w:r w:rsidRPr="00B06BD4">
        <w:rPr>
          <w:rFonts w:ascii="Arial" w:hAnsi="Arial" w:cs="Arial"/>
          <w:lang w:val="en-GB"/>
        </w:rPr>
        <w:t xml:space="preserve">, even when </w:t>
      </w:r>
      <w:r w:rsidR="00996327">
        <w:rPr>
          <w:rFonts w:ascii="Arial" w:hAnsi="Arial" w:cs="Arial"/>
          <w:lang w:val="en-GB"/>
        </w:rPr>
        <w:t>they represent</w:t>
      </w:r>
      <w:r w:rsidR="00B06BD4" w:rsidRPr="00B06BD4">
        <w:rPr>
          <w:rFonts w:ascii="Arial" w:hAnsi="Arial" w:cs="Arial"/>
          <w:lang w:val="en-GB"/>
        </w:rPr>
        <w:t xml:space="preserve"> </w:t>
      </w:r>
      <w:r w:rsidR="00996327">
        <w:rPr>
          <w:rFonts w:ascii="Arial" w:hAnsi="Arial" w:cs="Arial"/>
          <w:lang w:val="en-GB"/>
        </w:rPr>
        <w:t xml:space="preserve">60% </w:t>
      </w:r>
      <w:r w:rsidR="00C9091D" w:rsidRPr="00B06BD4">
        <w:rPr>
          <w:rFonts w:ascii="Arial" w:hAnsi="Arial" w:cs="Arial"/>
          <w:lang w:val="en-GB"/>
        </w:rPr>
        <w:t xml:space="preserve">of </w:t>
      </w:r>
      <w:r w:rsidR="00B06BD4" w:rsidRPr="00B06BD4">
        <w:rPr>
          <w:rFonts w:ascii="Arial" w:hAnsi="Arial" w:cs="Arial"/>
          <w:lang w:val="en-GB"/>
        </w:rPr>
        <w:t>Higher Education enrolment.</w:t>
      </w:r>
    </w:p>
    <w:p w14:paraId="4822B3BB" w14:textId="364BABE0" w:rsidR="00C93566" w:rsidRPr="00B06BD4" w:rsidRDefault="00F83149" w:rsidP="00A7715B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n-GB"/>
        </w:rPr>
      </w:pPr>
      <w:r w:rsidRPr="00B06BD4">
        <w:rPr>
          <w:rFonts w:ascii="Arial" w:hAnsi="Arial" w:cs="Arial"/>
          <w:lang w:val="en-GB"/>
        </w:rPr>
        <w:t>Only 19% of total STEM graduates in Chil</w:t>
      </w:r>
      <w:r w:rsidR="00BE682E" w:rsidRPr="00B06BD4">
        <w:rPr>
          <w:rFonts w:ascii="Arial" w:hAnsi="Arial" w:cs="Arial"/>
          <w:lang w:val="en-GB"/>
        </w:rPr>
        <w:t xml:space="preserve">e are women; </w:t>
      </w:r>
      <w:r w:rsidR="006272AD" w:rsidRPr="00B06BD4">
        <w:rPr>
          <w:rFonts w:ascii="Arial" w:hAnsi="Arial" w:cs="Arial"/>
          <w:lang w:val="en-GB"/>
        </w:rPr>
        <w:t xml:space="preserve">the lowest among OECD countries. </w:t>
      </w:r>
    </w:p>
    <w:p w14:paraId="65CE1287" w14:textId="5FF34DC1" w:rsidR="00C3784D" w:rsidRDefault="00C3784D" w:rsidP="00A7715B">
      <w:pPr>
        <w:spacing w:line="276" w:lineRule="auto"/>
        <w:outlineLvl w:val="0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 xml:space="preserve">What happens at </w:t>
      </w:r>
      <w:r>
        <w:rPr>
          <w:rFonts w:ascii="Arial" w:hAnsi="Arial" w:cs="Arial"/>
          <w:b/>
          <w:color w:val="7030A0"/>
        </w:rPr>
        <w:t>the labour market</w:t>
      </w:r>
      <w:r>
        <w:rPr>
          <w:rFonts w:ascii="Arial" w:hAnsi="Arial" w:cs="Arial"/>
          <w:b/>
          <w:color w:val="7030A0"/>
        </w:rPr>
        <w:t>?</w:t>
      </w:r>
    </w:p>
    <w:p w14:paraId="6112ACE0" w14:textId="77777777" w:rsidR="00C3784D" w:rsidRPr="00332772" w:rsidRDefault="00C3784D" w:rsidP="00A7715B">
      <w:pPr>
        <w:spacing w:line="276" w:lineRule="auto"/>
        <w:outlineLvl w:val="0"/>
        <w:rPr>
          <w:rFonts w:ascii="Arial" w:hAnsi="Arial" w:cs="Arial"/>
          <w:b/>
        </w:rPr>
      </w:pPr>
    </w:p>
    <w:p w14:paraId="184FA219" w14:textId="09745B59" w:rsidR="00C3784D" w:rsidRPr="00332772" w:rsidRDefault="00996327" w:rsidP="00A7715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3784D" w:rsidRPr="00332772">
        <w:rPr>
          <w:rFonts w:ascii="Arial" w:hAnsi="Arial" w:cs="Arial"/>
        </w:rPr>
        <w:t>cross regions, women count as less than third (28.8%) of those employed in scientific research and development.</w:t>
      </w:r>
    </w:p>
    <w:p w14:paraId="420A65A9" w14:textId="0F3D47B2" w:rsidR="00C3784D" w:rsidRDefault="00C3784D" w:rsidP="00A7715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t xml:space="preserve">Women are less likely to enter and more likely to leave STEM careers (53% of women stop working on tech-intensive industries versus 31% men). </w:t>
      </w:r>
    </w:p>
    <w:p w14:paraId="6A9C3EED" w14:textId="67C8A425" w:rsidR="00F30055" w:rsidRPr="00D0452C" w:rsidRDefault="00BE682E" w:rsidP="00A7715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Chile, </w:t>
      </w:r>
      <w:r w:rsidR="00D0452C">
        <w:rPr>
          <w:rFonts w:ascii="Arial" w:hAnsi="Arial" w:cs="Arial"/>
        </w:rPr>
        <w:t>o</w:t>
      </w:r>
      <w:r w:rsidR="006B39B3" w:rsidRPr="00D0452C">
        <w:rPr>
          <w:rFonts w:ascii="Arial" w:hAnsi="Arial" w:cs="Arial"/>
        </w:rPr>
        <w:t xml:space="preserve">nly 28% of </w:t>
      </w:r>
      <w:r w:rsidR="00BC03E0" w:rsidRPr="00D0452C">
        <w:rPr>
          <w:rFonts w:ascii="Arial" w:hAnsi="Arial" w:cs="Arial"/>
        </w:rPr>
        <w:t>those who choose to undertake a science-researcher career are women. According to CEPAL (2014), reaso</w:t>
      </w:r>
      <w:r w:rsidR="00384617" w:rsidRPr="00D0452C">
        <w:rPr>
          <w:rFonts w:ascii="Arial" w:hAnsi="Arial" w:cs="Arial"/>
        </w:rPr>
        <w:t>ns are related to the difficult</w:t>
      </w:r>
      <w:r w:rsidR="00BC03E0" w:rsidRPr="00D0452C">
        <w:rPr>
          <w:rFonts w:ascii="Arial" w:hAnsi="Arial" w:cs="Arial"/>
        </w:rPr>
        <w:t xml:space="preserve"> work and family conciliation, male-dominated areas that don’t value knowledge shared by women, </w:t>
      </w:r>
      <w:r w:rsidR="00E71CEB" w:rsidRPr="00D0452C">
        <w:rPr>
          <w:rFonts w:ascii="Arial" w:hAnsi="Arial" w:cs="Arial"/>
        </w:rPr>
        <w:t xml:space="preserve">and </w:t>
      </w:r>
      <w:r w:rsidR="00BC03E0" w:rsidRPr="00D0452C">
        <w:rPr>
          <w:rFonts w:ascii="Arial" w:hAnsi="Arial" w:cs="Arial"/>
        </w:rPr>
        <w:t>permanence of gender stereotypes rooted in the community.</w:t>
      </w:r>
    </w:p>
    <w:p w14:paraId="09E026CA" w14:textId="77777777" w:rsidR="00C21A11" w:rsidRDefault="00C21A11" w:rsidP="00A7715B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1A90DFC0" w14:textId="77777777" w:rsidR="007E7916" w:rsidRPr="00E71CEB" w:rsidRDefault="007E7916" w:rsidP="00A7715B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6FDBC5F1" w14:textId="77777777" w:rsidR="00DC6614" w:rsidRPr="00332772" w:rsidRDefault="00DC6614" w:rsidP="00A7715B">
      <w:pPr>
        <w:spacing w:line="276" w:lineRule="auto"/>
        <w:rPr>
          <w:rFonts w:ascii="Arial" w:hAnsi="Arial" w:cs="Arial"/>
        </w:rPr>
      </w:pPr>
    </w:p>
    <w:p w14:paraId="264CB3DF" w14:textId="77777777" w:rsidR="007F5D47" w:rsidRPr="00332772" w:rsidRDefault="00DC6614" w:rsidP="00A7715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7030A0"/>
          <w:sz w:val="28"/>
          <w:szCs w:val="28"/>
        </w:rPr>
      </w:pPr>
      <w:r w:rsidRPr="00332772">
        <w:rPr>
          <w:rFonts w:ascii="Arial" w:hAnsi="Arial" w:cs="Arial"/>
          <w:b/>
          <w:color w:val="7030A0"/>
          <w:sz w:val="28"/>
          <w:szCs w:val="28"/>
        </w:rPr>
        <w:lastRenderedPageBreak/>
        <w:t>SOLUTIONS MAPPING</w:t>
      </w:r>
    </w:p>
    <w:p w14:paraId="2EF5F550" w14:textId="77777777" w:rsidR="00F50D31" w:rsidRDefault="00F50D31" w:rsidP="00A7715B">
      <w:pPr>
        <w:spacing w:line="276" w:lineRule="auto"/>
        <w:jc w:val="both"/>
        <w:rPr>
          <w:rFonts w:ascii="Arial" w:hAnsi="Arial" w:cs="Arial"/>
        </w:rPr>
      </w:pPr>
    </w:p>
    <w:p w14:paraId="5F357F16" w14:textId="77777777" w:rsidR="00ED5F77" w:rsidRPr="00332772" w:rsidRDefault="00ED5F77" w:rsidP="00A7715B">
      <w:pPr>
        <w:spacing w:line="276" w:lineRule="auto"/>
        <w:rPr>
          <w:rFonts w:ascii="Arial" w:hAnsi="Arial" w:cs="Arial"/>
          <w:b/>
          <w:color w:val="7030A0"/>
        </w:rPr>
      </w:pPr>
      <w:r w:rsidRPr="00332772">
        <w:rPr>
          <w:rFonts w:ascii="Arial" w:hAnsi="Arial" w:cs="Arial"/>
          <w:b/>
          <w:color w:val="7030A0"/>
        </w:rPr>
        <w:t>Household and Individual Level</w:t>
      </w:r>
    </w:p>
    <w:p w14:paraId="22595C04" w14:textId="77777777" w:rsidR="00ED5F77" w:rsidRPr="00332772" w:rsidRDefault="00ED5F77" w:rsidP="00A7715B">
      <w:pPr>
        <w:spacing w:line="276" w:lineRule="auto"/>
        <w:rPr>
          <w:rFonts w:ascii="Arial" w:hAnsi="Arial" w:cs="Arial"/>
          <w:b/>
          <w:color w:val="7030A0"/>
        </w:rPr>
      </w:pPr>
    </w:p>
    <w:p w14:paraId="592BC3F1" w14:textId="6EAB0893" w:rsidR="00ED5F77" w:rsidRDefault="00ED5F77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t xml:space="preserve">Few to </w:t>
      </w:r>
      <w:r w:rsidR="00A84B19">
        <w:rPr>
          <w:rFonts w:ascii="Arial" w:hAnsi="Arial" w:cs="Arial"/>
        </w:rPr>
        <w:t>none</w:t>
      </w:r>
      <w:r w:rsidRPr="00332772">
        <w:rPr>
          <w:rFonts w:ascii="Arial" w:hAnsi="Arial" w:cs="Arial"/>
        </w:rPr>
        <w:t xml:space="preserve"> initiatives are working directly with households to change their perceptions</w:t>
      </w:r>
      <w:r w:rsidR="00E74FB3">
        <w:rPr>
          <w:rFonts w:ascii="Arial" w:hAnsi="Arial" w:cs="Arial"/>
        </w:rPr>
        <w:t xml:space="preserve"> and</w:t>
      </w:r>
      <w:r w:rsidRPr="00332772">
        <w:rPr>
          <w:rFonts w:ascii="Arial" w:hAnsi="Arial" w:cs="Arial"/>
        </w:rPr>
        <w:t xml:space="preserve"> support them to realise the impact unconscious stereotyping can have on girls’ achievement and aspirations. Government and Third Sector</w:t>
      </w:r>
      <w:r w:rsidR="00A7715B">
        <w:rPr>
          <w:rFonts w:ascii="Arial" w:hAnsi="Arial" w:cs="Arial"/>
        </w:rPr>
        <w:t xml:space="preserve"> </w:t>
      </w:r>
      <w:r w:rsidRPr="00332772">
        <w:rPr>
          <w:rFonts w:ascii="Arial" w:hAnsi="Arial" w:cs="Arial"/>
        </w:rPr>
        <w:t xml:space="preserve">have </w:t>
      </w:r>
      <w:r w:rsidR="00A7715B">
        <w:rPr>
          <w:rFonts w:ascii="Arial" w:hAnsi="Arial" w:cs="Arial"/>
        </w:rPr>
        <w:t xml:space="preserve">created few </w:t>
      </w:r>
      <w:r w:rsidRPr="00332772">
        <w:rPr>
          <w:rFonts w:ascii="Arial" w:hAnsi="Arial" w:cs="Arial"/>
        </w:rPr>
        <w:t>na</w:t>
      </w:r>
      <w:r w:rsidR="00A7715B">
        <w:rPr>
          <w:rFonts w:ascii="Arial" w:hAnsi="Arial" w:cs="Arial"/>
        </w:rPr>
        <w:t xml:space="preserve">tional campaigns through media </w:t>
      </w:r>
      <w:r w:rsidRPr="00332772">
        <w:rPr>
          <w:rFonts w:ascii="Arial" w:hAnsi="Arial" w:cs="Arial"/>
        </w:rPr>
        <w:t xml:space="preserve">where the message is to </w:t>
      </w:r>
      <w:r w:rsidR="00B06BD4">
        <w:rPr>
          <w:rFonts w:ascii="Arial" w:hAnsi="Arial" w:cs="Arial"/>
        </w:rPr>
        <w:t>rethink</w:t>
      </w:r>
      <w:r w:rsidR="00996327">
        <w:rPr>
          <w:rFonts w:ascii="Arial" w:hAnsi="Arial" w:cs="Arial"/>
        </w:rPr>
        <w:t xml:space="preserve"> gender stereotyped</w:t>
      </w:r>
      <w:r w:rsidR="00B06BD4">
        <w:rPr>
          <w:rFonts w:ascii="Arial" w:hAnsi="Arial" w:cs="Arial"/>
        </w:rPr>
        <w:t xml:space="preserve"> roles</w:t>
      </w:r>
      <w:r w:rsidRPr="00332772">
        <w:rPr>
          <w:rFonts w:ascii="Arial" w:hAnsi="Arial" w:cs="Arial"/>
        </w:rPr>
        <w:t xml:space="preserve">. </w:t>
      </w:r>
    </w:p>
    <w:p w14:paraId="7A8F1C16" w14:textId="77777777" w:rsidR="00ED5F77" w:rsidRDefault="00ED5F77" w:rsidP="00A7715B">
      <w:pPr>
        <w:spacing w:line="276" w:lineRule="auto"/>
        <w:jc w:val="both"/>
        <w:rPr>
          <w:rFonts w:ascii="Arial" w:hAnsi="Arial" w:cs="Arial"/>
        </w:rPr>
      </w:pPr>
    </w:p>
    <w:p w14:paraId="144FB3A1" w14:textId="6EDAC753" w:rsidR="00ED5F77" w:rsidRPr="00332772" w:rsidRDefault="00A84B19" w:rsidP="00A7715B">
      <w:pPr>
        <w:spacing w:line="276" w:lineRule="auto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Solutions to address</w:t>
      </w:r>
      <w:r w:rsidR="00273355">
        <w:rPr>
          <w:rFonts w:ascii="Arial" w:hAnsi="Arial" w:cs="Arial"/>
          <w:b/>
          <w:color w:val="7030A0"/>
        </w:rPr>
        <w:t xml:space="preserve"> gender inequality in STEM at S</w:t>
      </w:r>
      <w:r>
        <w:rPr>
          <w:rFonts w:ascii="Arial" w:hAnsi="Arial" w:cs="Arial"/>
          <w:b/>
          <w:color w:val="7030A0"/>
        </w:rPr>
        <w:t>chool</w:t>
      </w:r>
    </w:p>
    <w:p w14:paraId="50AAF317" w14:textId="77777777" w:rsidR="00ED5F77" w:rsidRPr="00332772" w:rsidRDefault="00ED5F77" w:rsidP="00A7715B">
      <w:pPr>
        <w:spacing w:line="276" w:lineRule="auto"/>
        <w:rPr>
          <w:rFonts w:ascii="Arial" w:hAnsi="Arial" w:cs="Arial"/>
          <w:b/>
        </w:rPr>
      </w:pPr>
    </w:p>
    <w:p w14:paraId="493C9DC2" w14:textId="246205D0" w:rsidR="00ED5F77" w:rsidRPr="00332772" w:rsidRDefault="00ED5F77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  <w:b/>
        </w:rPr>
        <w:t xml:space="preserve"> </w:t>
      </w:r>
      <w:r w:rsidRPr="00332772">
        <w:rPr>
          <w:rFonts w:ascii="Arial" w:hAnsi="Arial" w:cs="Arial"/>
        </w:rPr>
        <w:t xml:space="preserve">  </w:t>
      </w:r>
      <w:r w:rsidRPr="00332772">
        <w:rPr>
          <w:rFonts w:ascii="Arial" w:hAnsi="Arial" w:cs="Arial"/>
          <w:b/>
          <w:i/>
        </w:rPr>
        <w:t>Government:</w:t>
      </w:r>
      <w:r w:rsidRPr="00332772">
        <w:rPr>
          <w:rFonts w:ascii="Arial" w:hAnsi="Arial" w:cs="Arial"/>
        </w:rPr>
        <w:t xml:space="preserve"> Gender Equit</w:t>
      </w:r>
      <w:r w:rsidR="00033512">
        <w:rPr>
          <w:rFonts w:ascii="Arial" w:hAnsi="Arial" w:cs="Arial"/>
        </w:rPr>
        <w:t>y unit members</w:t>
      </w:r>
      <w:r w:rsidRPr="00332772">
        <w:rPr>
          <w:rFonts w:ascii="Arial" w:hAnsi="Arial" w:cs="Arial"/>
        </w:rPr>
        <w:t xml:space="preserve"> explained that they have developed class-observation instruments to help teachers to measure whether they have a gender bias; developed free online courses to support teachers reduce gender </w:t>
      </w:r>
      <w:r w:rsidR="00E71CEB">
        <w:rPr>
          <w:rFonts w:ascii="Arial" w:hAnsi="Arial" w:cs="Arial"/>
        </w:rPr>
        <w:t>bias</w:t>
      </w:r>
      <w:r w:rsidRPr="00332772">
        <w:rPr>
          <w:rFonts w:ascii="Arial" w:hAnsi="Arial" w:cs="Arial"/>
        </w:rPr>
        <w:t xml:space="preserve"> and organised meetings with </w:t>
      </w:r>
      <w:r w:rsidR="00256900">
        <w:rPr>
          <w:rFonts w:ascii="Arial" w:hAnsi="Arial" w:cs="Arial"/>
        </w:rPr>
        <w:t>Teacher-training</w:t>
      </w:r>
      <w:r w:rsidR="00A7715B">
        <w:rPr>
          <w:rFonts w:ascii="Arial" w:hAnsi="Arial" w:cs="Arial"/>
        </w:rPr>
        <w:t xml:space="preserve"> schools</w:t>
      </w:r>
      <w:r w:rsidRPr="00332772">
        <w:rPr>
          <w:rFonts w:ascii="Arial" w:hAnsi="Arial" w:cs="Arial"/>
        </w:rPr>
        <w:t xml:space="preserve"> to include a gender perspective.</w:t>
      </w:r>
    </w:p>
    <w:p w14:paraId="357D049A" w14:textId="47441EFE" w:rsidR="00ED5F77" w:rsidRPr="00332772" w:rsidRDefault="00E71CEB" w:rsidP="00A771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[Limitations</w:t>
      </w:r>
      <w:r w:rsidR="00ED5F77" w:rsidRPr="00332772">
        <w:rPr>
          <w:rFonts w:ascii="Arial" w:hAnsi="Arial" w:cs="Arial"/>
          <w:i/>
        </w:rPr>
        <w:t>]</w:t>
      </w:r>
      <w:r w:rsidR="00ED5F77" w:rsidRPr="00332772">
        <w:rPr>
          <w:rFonts w:ascii="Arial" w:hAnsi="Arial" w:cs="Arial"/>
        </w:rPr>
        <w:t xml:space="preserve"> These policies come with a government </w:t>
      </w:r>
      <w:r w:rsidR="00256900">
        <w:rPr>
          <w:rFonts w:ascii="Arial" w:hAnsi="Arial" w:cs="Arial"/>
        </w:rPr>
        <w:t xml:space="preserve">(2014-2018) </w:t>
      </w:r>
      <w:r w:rsidR="00ED5F77" w:rsidRPr="00332772">
        <w:rPr>
          <w:rFonts w:ascii="Arial" w:hAnsi="Arial" w:cs="Arial"/>
        </w:rPr>
        <w:t>that had the aim of adopting a gender perspective in education. It is uncertain if the new government will maintain them.</w:t>
      </w:r>
    </w:p>
    <w:p w14:paraId="18265BB8" w14:textId="610C1F38" w:rsidR="00ED5F77" w:rsidRPr="00332772" w:rsidRDefault="00ED5F77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br/>
        <w:t xml:space="preserve">   </w:t>
      </w:r>
      <w:r w:rsidRPr="00332772">
        <w:rPr>
          <w:rFonts w:ascii="Arial" w:hAnsi="Arial" w:cs="Arial"/>
          <w:b/>
          <w:i/>
        </w:rPr>
        <w:t>Educational Sector:</w:t>
      </w:r>
      <w:r w:rsidRPr="00332772">
        <w:rPr>
          <w:rFonts w:ascii="Arial" w:hAnsi="Arial" w:cs="Arial"/>
        </w:rPr>
        <w:t xml:space="preserve"> </w:t>
      </w:r>
      <w:r w:rsidR="00791D64">
        <w:rPr>
          <w:rFonts w:ascii="Arial" w:hAnsi="Arial" w:cs="Arial"/>
        </w:rPr>
        <w:t xml:space="preserve">Universities such as </w:t>
      </w:r>
      <w:r w:rsidRPr="00332772">
        <w:rPr>
          <w:rFonts w:ascii="Arial" w:hAnsi="Arial" w:cs="Arial"/>
          <w:i/>
        </w:rPr>
        <w:t>Universidad de Chile</w:t>
      </w:r>
      <w:r w:rsidRPr="00332772">
        <w:rPr>
          <w:rFonts w:ascii="Arial" w:hAnsi="Arial" w:cs="Arial"/>
        </w:rPr>
        <w:t xml:space="preserve"> and </w:t>
      </w:r>
      <w:r w:rsidRPr="00332772">
        <w:rPr>
          <w:rFonts w:ascii="Arial" w:hAnsi="Arial" w:cs="Arial"/>
          <w:i/>
        </w:rPr>
        <w:t>Alberto Hurtado</w:t>
      </w:r>
      <w:r w:rsidRPr="00332772">
        <w:rPr>
          <w:rFonts w:ascii="Arial" w:hAnsi="Arial" w:cs="Arial"/>
        </w:rPr>
        <w:t xml:space="preserve"> Universities have developed face-to-face courses on gender theory and education. </w:t>
      </w:r>
    </w:p>
    <w:p w14:paraId="1299582B" w14:textId="289C6BD7" w:rsidR="00ED5F77" w:rsidRPr="00332772" w:rsidRDefault="00ED5F77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t xml:space="preserve">On the school area, we personally </w:t>
      </w:r>
      <w:r w:rsidR="00A7715B">
        <w:rPr>
          <w:rFonts w:ascii="Arial" w:hAnsi="Arial" w:cs="Arial"/>
        </w:rPr>
        <w:t>met</w:t>
      </w:r>
      <w:r w:rsidRPr="00332772">
        <w:rPr>
          <w:rFonts w:ascii="Arial" w:hAnsi="Arial" w:cs="Arial"/>
        </w:rPr>
        <w:t xml:space="preserve"> with Experimental School </w:t>
      </w:r>
      <w:r w:rsidRPr="00332772">
        <w:rPr>
          <w:rFonts w:ascii="Arial" w:hAnsi="Arial" w:cs="Arial"/>
          <w:i/>
        </w:rPr>
        <w:t>Manuel de Salas</w:t>
      </w:r>
      <w:r w:rsidRPr="00332772">
        <w:rPr>
          <w:rFonts w:ascii="Arial" w:hAnsi="Arial" w:cs="Arial"/>
        </w:rPr>
        <w:t>, who created a Gender Unit</w:t>
      </w:r>
      <w:r w:rsidR="00E71CEB">
        <w:rPr>
          <w:rFonts w:ascii="Arial" w:hAnsi="Arial" w:cs="Arial"/>
        </w:rPr>
        <w:t xml:space="preserve"> to reduce gender bias on interactions and expectations</w:t>
      </w:r>
      <w:r w:rsidRPr="00332772">
        <w:rPr>
          <w:rFonts w:ascii="Arial" w:hAnsi="Arial" w:cs="Arial"/>
        </w:rPr>
        <w:t xml:space="preserve">. </w:t>
      </w:r>
    </w:p>
    <w:p w14:paraId="1FD8378C" w14:textId="2C9D1252" w:rsidR="00ED5F77" w:rsidRPr="00332772" w:rsidRDefault="00E71CEB" w:rsidP="00A771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[Limitations</w:t>
      </w:r>
      <w:r w:rsidR="00ED5F77" w:rsidRPr="00332772">
        <w:rPr>
          <w:rFonts w:ascii="Arial" w:hAnsi="Arial" w:cs="Arial"/>
          <w:i/>
        </w:rPr>
        <w:t xml:space="preserve">] </w:t>
      </w:r>
      <w:r w:rsidR="00ED5F77" w:rsidRPr="00332772">
        <w:rPr>
          <w:rFonts w:ascii="Arial" w:hAnsi="Arial" w:cs="Arial"/>
        </w:rPr>
        <w:t xml:space="preserve">The impact is high but the scale is small, as they can only work with a small proportion of teachers each year. </w:t>
      </w:r>
    </w:p>
    <w:p w14:paraId="44D7CC1A" w14:textId="258D0B44" w:rsidR="00ED5F77" w:rsidRDefault="00ED5F77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  <w:b/>
          <w:i/>
        </w:rPr>
        <w:br/>
        <w:t xml:space="preserve"> Third Sector: </w:t>
      </w:r>
      <w:r w:rsidRPr="00332772">
        <w:rPr>
          <w:rFonts w:ascii="Arial" w:hAnsi="Arial" w:cs="Arial"/>
        </w:rPr>
        <w:t>Very few initiatives are creating workshops of gender awareness for teachers, or connecting Women in STEM as role models to school girls so they can improve their math self-efficacy.</w:t>
      </w:r>
      <w:r w:rsidRPr="00332772">
        <w:rPr>
          <w:rFonts w:ascii="Arial" w:hAnsi="Arial" w:cs="Arial"/>
          <w:b/>
        </w:rPr>
        <w:t xml:space="preserve"> </w:t>
      </w:r>
      <w:r w:rsidRPr="00332772">
        <w:rPr>
          <w:rFonts w:ascii="Arial" w:hAnsi="Arial" w:cs="Arial"/>
        </w:rPr>
        <w:t>Smaller groups have also approached schools to implement women’s empowerment.</w:t>
      </w:r>
    </w:p>
    <w:p w14:paraId="25BDDDE9" w14:textId="1EA2938C" w:rsidR="00ED5F77" w:rsidRPr="00332772" w:rsidRDefault="00E71CEB" w:rsidP="00A771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[Limitations</w:t>
      </w:r>
      <w:r w:rsidR="00ED5F77" w:rsidRPr="00332772">
        <w:rPr>
          <w:rFonts w:ascii="Arial" w:hAnsi="Arial" w:cs="Arial"/>
          <w:i/>
        </w:rPr>
        <w:t xml:space="preserve">] </w:t>
      </w:r>
      <w:r>
        <w:rPr>
          <w:rFonts w:ascii="Arial" w:hAnsi="Arial" w:cs="Arial"/>
        </w:rPr>
        <w:t>From own our experience and interviews</w:t>
      </w:r>
      <w:r w:rsidR="00ED5F77" w:rsidRPr="00332772">
        <w:rPr>
          <w:rFonts w:ascii="Arial" w:hAnsi="Arial" w:cs="Arial"/>
        </w:rPr>
        <w:t>, schools in Chile are</w:t>
      </w:r>
      <w:r w:rsidR="00ED5F77" w:rsidRPr="00332772">
        <w:rPr>
          <w:rFonts w:ascii="Arial" w:hAnsi="Arial" w:cs="Arial"/>
          <w:i/>
        </w:rPr>
        <w:t xml:space="preserve"> </w:t>
      </w:r>
      <w:r w:rsidR="00ED5F77" w:rsidRPr="00332772">
        <w:rPr>
          <w:rFonts w:ascii="Arial" w:hAnsi="Arial" w:cs="Arial"/>
        </w:rPr>
        <w:t>very intervened and it is difficult to settle dates for workshops. Principals a</w:t>
      </w:r>
      <w:r w:rsidR="00033512">
        <w:rPr>
          <w:rFonts w:ascii="Arial" w:hAnsi="Arial" w:cs="Arial"/>
        </w:rPr>
        <w:t>nd teachers are always very busy.</w:t>
      </w:r>
    </w:p>
    <w:p w14:paraId="0B4294B6" w14:textId="77777777" w:rsidR="00ED5F77" w:rsidRPr="00332772" w:rsidRDefault="00ED5F77" w:rsidP="00A7715B">
      <w:pPr>
        <w:spacing w:line="276" w:lineRule="auto"/>
        <w:jc w:val="both"/>
        <w:rPr>
          <w:rFonts w:ascii="Arial" w:hAnsi="Arial" w:cs="Arial"/>
        </w:rPr>
      </w:pPr>
    </w:p>
    <w:p w14:paraId="29DA3D1C" w14:textId="72DD2EA0" w:rsidR="00A328A3" w:rsidRPr="00332772" w:rsidRDefault="00A328A3" w:rsidP="00A7715B">
      <w:pPr>
        <w:spacing w:line="276" w:lineRule="auto"/>
        <w:rPr>
          <w:rFonts w:ascii="Arial" w:hAnsi="Arial" w:cs="Arial"/>
        </w:rPr>
      </w:pPr>
    </w:p>
    <w:p w14:paraId="7A05632F" w14:textId="40E19CA9" w:rsidR="007F5D47" w:rsidRPr="00332772" w:rsidRDefault="00256900" w:rsidP="00A7715B">
      <w:pPr>
        <w:spacing w:line="276" w:lineRule="auto"/>
        <w:outlineLvl w:val="0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 xml:space="preserve">Solutions to overcome gender Inequality in Higher Education </w:t>
      </w:r>
      <w:r w:rsidR="00A328A3">
        <w:rPr>
          <w:rFonts w:ascii="Arial" w:hAnsi="Arial" w:cs="Arial"/>
          <w:b/>
          <w:color w:val="7030A0"/>
        </w:rPr>
        <w:t xml:space="preserve">and Math </w:t>
      </w:r>
      <w:r w:rsidR="007F5D47" w:rsidRPr="00332772">
        <w:rPr>
          <w:rFonts w:ascii="Arial" w:hAnsi="Arial" w:cs="Arial"/>
          <w:b/>
          <w:color w:val="7030A0"/>
        </w:rPr>
        <w:t>Results</w:t>
      </w:r>
    </w:p>
    <w:p w14:paraId="0F81E9C3" w14:textId="77777777" w:rsidR="00B45D68" w:rsidRPr="00332772" w:rsidRDefault="00B45D68" w:rsidP="00A7715B">
      <w:pPr>
        <w:spacing w:line="276" w:lineRule="auto"/>
        <w:outlineLvl w:val="0"/>
        <w:rPr>
          <w:rFonts w:ascii="Arial" w:hAnsi="Arial" w:cs="Arial"/>
          <w:b/>
          <w:color w:val="7030A0"/>
        </w:rPr>
      </w:pPr>
    </w:p>
    <w:p w14:paraId="3BBB07BF" w14:textId="4CFAEB45" w:rsidR="007F5D47" w:rsidRPr="00332772" w:rsidRDefault="007F5D47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  <w:b/>
        </w:rPr>
        <w:t xml:space="preserve"> </w:t>
      </w:r>
      <w:r w:rsidRPr="00332772">
        <w:rPr>
          <w:rFonts w:ascii="Arial" w:hAnsi="Arial" w:cs="Arial"/>
        </w:rPr>
        <w:t xml:space="preserve">  </w:t>
      </w:r>
      <w:r w:rsidRPr="00332772">
        <w:rPr>
          <w:rFonts w:ascii="Arial" w:hAnsi="Arial" w:cs="Arial"/>
          <w:b/>
          <w:i/>
        </w:rPr>
        <w:t>Government:</w:t>
      </w:r>
      <w:r w:rsidRPr="00332772">
        <w:rPr>
          <w:rFonts w:ascii="Arial" w:hAnsi="Arial" w:cs="Arial"/>
        </w:rPr>
        <w:t xml:space="preserve"> The Gender Equity Office from the Ministry of Education (2015) has developed a special unit to </w:t>
      </w:r>
      <w:r w:rsidR="00156EF8" w:rsidRPr="00332772">
        <w:rPr>
          <w:rFonts w:ascii="Arial" w:hAnsi="Arial" w:cs="Arial"/>
        </w:rPr>
        <w:t xml:space="preserve">conduct a </w:t>
      </w:r>
      <w:r w:rsidRPr="00332772">
        <w:rPr>
          <w:rFonts w:ascii="Arial" w:hAnsi="Arial" w:cs="Arial"/>
        </w:rPr>
        <w:t xml:space="preserve">gender-sensitive analysis of educational results and </w:t>
      </w:r>
      <w:r w:rsidR="00156EF8" w:rsidRPr="00332772">
        <w:rPr>
          <w:rFonts w:ascii="Arial" w:hAnsi="Arial" w:cs="Arial"/>
        </w:rPr>
        <w:t>carry out</w:t>
      </w:r>
      <w:r w:rsidRPr="00332772">
        <w:rPr>
          <w:rFonts w:ascii="Arial" w:hAnsi="Arial" w:cs="Arial"/>
        </w:rPr>
        <w:t xml:space="preserve"> research to find out what works to reduce disparities</w:t>
      </w:r>
      <w:r w:rsidR="003B79E9">
        <w:rPr>
          <w:rFonts w:ascii="Arial" w:hAnsi="Arial" w:cs="Arial"/>
        </w:rPr>
        <w:t xml:space="preserve"> in</w:t>
      </w:r>
      <w:r w:rsidR="00A328A3">
        <w:rPr>
          <w:rFonts w:ascii="Arial" w:hAnsi="Arial" w:cs="Arial"/>
        </w:rPr>
        <w:t xml:space="preserve"> math</w:t>
      </w:r>
      <w:r w:rsidR="003B79E9">
        <w:rPr>
          <w:rFonts w:ascii="Arial" w:hAnsi="Arial" w:cs="Arial"/>
        </w:rPr>
        <w:t xml:space="preserve"> results</w:t>
      </w:r>
      <w:r w:rsidRPr="00332772">
        <w:rPr>
          <w:rFonts w:ascii="Arial" w:hAnsi="Arial" w:cs="Arial"/>
        </w:rPr>
        <w:t>.</w:t>
      </w:r>
    </w:p>
    <w:p w14:paraId="11250607" w14:textId="5E5AB09B" w:rsidR="007F5D47" w:rsidRPr="00332772" w:rsidRDefault="007F5D47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t xml:space="preserve"> </w:t>
      </w:r>
      <w:r w:rsidRPr="00332772">
        <w:rPr>
          <w:rFonts w:ascii="Arial" w:hAnsi="Arial" w:cs="Arial"/>
          <w:i/>
        </w:rPr>
        <w:t>[Limitations</w:t>
      </w:r>
      <w:r w:rsidR="00B45D68" w:rsidRPr="00332772">
        <w:rPr>
          <w:rFonts w:ascii="Arial" w:hAnsi="Arial" w:cs="Arial"/>
          <w:i/>
        </w:rPr>
        <w:t>/Potential</w:t>
      </w:r>
      <w:r w:rsidRPr="00332772">
        <w:rPr>
          <w:rFonts w:ascii="Arial" w:hAnsi="Arial" w:cs="Arial"/>
          <w:i/>
        </w:rPr>
        <w:t>]</w:t>
      </w:r>
      <w:r w:rsidRPr="00332772">
        <w:rPr>
          <w:rFonts w:ascii="Arial" w:hAnsi="Arial" w:cs="Arial"/>
        </w:rPr>
        <w:t xml:space="preserve"> </w:t>
      </w:r>
      <w:r w:rsidR="00A7715B">
        <w:rPr>
          <w:rFonts w:ascii="Arial" w:hAnsi="Arial" w:cs="Arial"/>
        </w:rPr>
        <w:t>Uncertainty if</w:t>
      </w:r>
      <w:r w:rsidRPr="00332772">
        <w:rPr>
          <w:rFonts w:ascii="Arial" w:hAnsi="Arial" w:cs="Arial"/>
        </w:rPr>
        <w:t xml:space="preserve"> new government </w:t>
      </w:r>
      <w:r w:rsidR="00A7715B">
        <w:rPr>
          <w:rFonts w:ascii="Arial" w:hAnsi="Arial" w:cs="Arial"/>
        </w:rPr>
        <w:t>will maintain these policies</w:t>
      </w:r>
      <w:r w:rsidRPr="00332772">
        <w:rPr>
          <w:rFonts w:ascii="Arial" w:hAnsi="Arial" w:cs="Arial"/>
        </w:rPr>
        <w:t>.</w:t>
      </w:r>
    </w:p>
    <w:p w14:paraId="5464F3A3" w14:textId="61C6E005" w:rsidR="007F5D47" w:rsidRPr="00332772" w:rsidRDefault="007F5D47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br/>
      </w:r>
      <w:r w:rsidRPr="00332772">
        <w:rPr>
          <w:rFonts w:ascii="Arial" w:hAnsi="Arial" w:cs="Arial"/>
          <w:b/>
          <w:i/>
        </w:rPr>
        <w:t xml:space="preserve">   Educational Sector: </w:t>
      </w:r>
      <w:r w:rsidRPr="00332772">
        <w:rPr>
          <w:rFonts w:ascii="Arial" w:hAnsi="Arial" w:cs="Arial"/>
        </w:rPr>
        <w:t xml:space="preserve">Universidad de Chile is one of the best universities </w:t>
      </w:r>
      <w:r w:rsidR="00C21A11">
        <w:rPr>
          <w:rFonts w:ascii="Arial" w:hAnsi="Arial" w:cs="Arial"/>
        </w:rPr>
        <w:t xml:space="preserve">in the country. The </w:t>
      </w:r>
      <w:r w:rsidR="00C21A11">
        <w:rPr>
          <w:rFonts w:ascii="Arial" w:hAnsi="Arial" w:cs="Arial"/>
        </w:rPr>
        <w:lastRenderedPageBreak/>
        <w:t>STEM courses</w:t>
      </w:r>
      <w:r w:rsidRPr="00332772">
        <w:rPr>
          <w:rFonts w:ascii="Arial" w:hAnsi="Arial" w:cs="Arial"/>
        </w:rPr>
        <w:t xml:space="preserve"> have historically </w:t>
      </w:r>
      <w:r w:rsidR="001A4D06" w:rsidRPr="00332772">
        <w:rPr>
          <w:rFonts w:ascii="Arial" w:hAnsi="Arial" w:cs="Arial"/>
        </w:rPr>
        <w:t>been male dominated.</w:t>
      </w:r>
      <w:r w:rsidR="00F07B1B" w:rsidRPr="00332772">
        <w:rPr>
          <w:rFonts w:ascii="Arial" w:hAnsi="Arial" w:cs="Arial"/>
        </w:rPr>
        <w:t xml:space="preserve"> In</w:t>
      </w:r>
      <w:r w:rsidR="001A4D06" w:rsidRPr="00332772">
        <w:rPr>
          <w:rFonts w:ascii="Arial" w:hAnsi="Arial" w:cs="Arial"/>
        </w:rPr>
        <w:t xml:space="preserve"> 2014</w:t>
      </w:r>
      <w:r w:rsidRPr="00332772">
        <w:rPr>
          <w:rFonts w:ascii="Arial" w:hAnsi="Arial" w:cs="Arial"/>
        </w:rPr>
        <w:t xml:space="preserve">, they </w:t>
      </w:r>
      <w:r w:rsidR="00F07B1B" w:rsidRPr="00332772">
        <w:rPr>
          <w:rFonts w:ascii="Arial" w:hAnsi="Arial" w:cs="Arial"/>
        </w:rPr>
        <w:t xml:space="preserve">introduced </w:t>
      </w:r>
      <w:r w:rsidRPr="00332772">
        <w:rPr>
          <w:rFonts w:ascii="Arial" w:hAnsi="Arial" w:cs="Arial"/>
        </w:rPr>
        <w:t>quotas for women who are close to meet the admission test score</w:t>
      </w:r>
      <w:r w:rsidR="00A328A3">
        <w:rPr>
          <w:rFonts w:ascii="Arial" w:hAnsi="Arial" w:cs="Arial"/>
        </w:rPr>
        <w:t xml:space="preserve">. </w:t>
      </w:r>
      <w:r w:rsidR="00F50D31">
        <w:rPr>
          <w:rFonts w:ascii="Arial" w:hAnsi="Arial" w:cs="Arial"/>
        </w:rPr>
        <w:t>Academia has</w:t>
      </w:r>
      <w:r w:rsidRPr="00332772">
        <w:rPr>
          <w:rFonts w:ascii="Arial" w:hAnsi="Arial" w:cs="Arial"/>
        </w:rPr>
        <w:t xml:space="preserve"> developed many evidence towards math gap and the link to gender stereotypes. </w:t>
      </w:r>
    </w:p>
    <w:p w14:paraId="3FE39DCA" w14:textId="4946BA27" w:rsidR="007F5D47" w:rsidRPr="00332772" w:rsidRDefault="007F5D47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  <w:i/>
        </w:rPr>
        <w:t xml:space="preserve">   [Limitations] </w:t>
      </w:r>
      <w:r w:rsidR="00CA6115" w:rsidRPr="00332772">
        <w:rPr>
          <w:rFonts w:ascii="Arial" w:hAnsi="Arial" w:cs="Arial"/>
        </w:rPr>
        <w:t>These initiatives are</w:t>
      </w:r>
      <w:r w:rsidRPr="00332772">
        <w:rPr>
          <w:rFonts w:ascii="Arial" w:hAnsi="Arial" w:cs="Arial"/>
        </w:rPr>
        <w:t xml:space="preserve"> still </w:t>
      </w:r>
      <w:r w:rsidR="00FE6ED7" w:rsidRPr="00332772">
        <w:rPr>
          <w:rFonts w:ascii="Arial" w:hAnsi="Arial" w:cs="Arial"/>
        </w:rPr>
        <w:t>small;</w:t>
      </w:r>
      <w:r w:rsidRPr="00332772">
        <w:rPr>
          <w:rFonts w:ascii="Arial" w:hAnsi="Arial" w:cs="Arial"/>
        </w:rPr>
        <w:t xml:space="preserve"> more STEM faculties could adopt quotas mechanisms for women.</w:t>
      </w:r>
      <w:r w:rsidR="00A328A3">
        <w:rPr>
          <w:rFonts w:ascii="Arial" w:hAnsi="Arial" w:cs="Arial"/>
        </w:rPr>
        <w:t xml:space="preserve"> </w:t>
      </w:r>
    </w:p>
    <w:p w14:paraId="7655F17C" w14:textId="77777777" w:rsidR="00C93566" w:rsidRDefault="00C93566" w:rsidP="00A7715B">
      <w:pPr>
        <w:spacing w:line="276" w:lineRule="auto"/>
        <w:rPr>
          <w:rFonts w:ascii="Arial" w:hAnsi="Arial" w:cs="Arial"/>
          <w:b/>
          <w:color w:val="7030A0"/>
        </w:rPr>
      </w:pPr>
    </w:p>
    <w:p w14:paraId="56B5E8B8" w14:textId="10EF3D38" w:rsidR="00F65C3C" w:rsidRDefault="00F65C3C" w:rsidP="00A7715B">
      <w:pPr>
        <w:spacing w:line="276" w:lineRule="auto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Solutions to overcome gender Inequality</w:t>
      </w:r>
      <w:r>
        <w:rPr>
          <w:rFonts w:ascii="Arial" w:hAnsi="Arial" w:cs="Arial"/>
          <w:b/>
          <w:color w:val="7030A0"/>
        </w:rPr>
        <w:t xml:space="preserve"> in STEM related jobs</w:t>
      </w:r>
    </w:p>
    <w:p w14:paraId="27D6B82F" w14:textId="77777777" w:rsidR="00F65C3C" w:rsidRDefault="00F65C3C" w:rsidP="00A7715B">
      <w:pPr>
        <w:spacing w:line="276" w:lineRule="auto"/>
        <w:rPr>
          <w:rFonts w:ascii="Arial" w:hAnsi="Arial" w:cs="Arial"/>
          <w:b/>
          <w:color w:val="7030A0"/>
        </w:rPr>
      </w:pPr>
    </w:p>
    <w:p w14:paraId="1A41DB5A" w14:textId="31E8EE7B" w:rsidR="00F94BB0" w:rsidRPr="005825F2" w:rsidRDefault="00A73DF0" w:rsidP="00A771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Private Sector</w:t>
      </w:r>
      <w:r w:rsidR="00F94BB0">
        <w:rPr>
          <w:rFonts w:ascii="Arial" w:hAnsi="Arial" w:cs="Arial"/>
          <w:b/>
          <w:i/>
        </w:rPr>
        <w:t xml:space="preserve"> and Government</w:t>
      </w:r>
      <w:r w:rsidR="00F65C3C" w:rsidRPr="00332772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</w:t>
      </w:r>
      <w:r w:rsidR="00F50D31">
        <w:rPr>
          <w:rFonts w:ascii="Arial" w:hAnsi="Arial" w:cs="Arial"/>
        </w:rPr>
        <w:t xml:space="preserve">Partnerships </w:t>
      </w:r>
      <w:r w:rsidR="00BA4144">
        <w:rPr>
          <w:rFonts w:ascii="Arial" w:hAnsi="Arial" w:cs="Arial"/>
        </w:rPr>
        <w:t>to implement workshops from STEM companies</w:t>
      </w:r>
      <w:r w:rsidR="00AF7349">
        <w:rPr>
          <w:rFonts w:ascii="Arial" w:hAnsi="Arial" w:cs="Arial"/>
        </w:rPr>
        <w:t xml:space="preserve"> to young students. For example, ALMA astronomic observatory </w:t>
      </w:r>
      <w:r w:rsidR="00C44FE7">
        <w:rPr>
          <w:rFonts w:ascii="Arial" w:hAnsi="Arial" w:cs="Arial"/>
        </w:rPr>
        <w:t xml:space="preserve">hosted a workshop on gender equality with women engineers to motivate them. This was </w:t>
      </w:r>
      <w:r w:rsidR="00F94BB0">
        <w:rPr>
          <w:rFonts w:ascii="Arial" w:hAnsi="Arial" w:cs="Arial"/>
        </w:rPr>
        <w:t>inaugurated by the Ministry of Women.</w:t>
      </w:r>
      <w:r w:rsidR="00F50D31">
        <w:rPr>
          <w:rFonts w:ascii="Arial" w:hAnsi="Arial" w:cs="Arial"/>
        </w:rPr>
        <w:t xml:space="preserve"> S</w:t>
      </w:r>
      <w:r w:rsidR="00F94BB0">
        <w:rPr>
          <w:rFonts w:ascii="Arial" w:hAnsi="Arial" w:cs="Arial"/>
        </w:rPr>
        <w:t xml:space="preserve">ome STEM private companies have subscribed to conventions in order to improve female participation and gender equality.  </w:t>
      </w:r>
    </w:p>
    <w:p w14:paraId="450C4F48" w14:textId="77777777" w:rsidR="00F65C3C" w:rsidRDefault="00F65C3C" w:rsidP="00A7715B">
      <w:pPr>
        <w:spacing w:line="276" w:lineRule="auto"/>
        <w:rPr>
          <w:rFonts w:ascii="Arial" w:hAnsi="Arial" w:cs="Arial"/>
          <w:b/>
          <w:i/>
        </w:rPr>
      </w:pPr>
    </w:p>
    <w:p w14:paraId="044A5101" w14:textId="1C9C5C57" w:rsidR="00F65C3C" w:rsidRDefault="00F65C3C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  <w:b/>
          <w:i/>
        </w:rPr>
        <w:t>Third Sector</w:t>
      </w:r>
      <w:r w:rsidR="00BA4144">
        <w:rPr>
          <w:rFonts w:ascii="Arial" w:hAnsi="Arial" w:cs="Arial"/>
          <w:b/>
          <w:i/>
        </w:rPr>
        <w:t xml:space="preserve"> and Private Sector</w:t>
      </w:r>
      <w:r w:rsidRPr="00332772">
        <w:rPr>
          <w:rFonts w:ascii="Arial" w:hAnsi="Arial" w:cs="Arial"/>
          <w:b/>
          <w:i/>
        </w:rPr>
        <w:t>:</w:t>
      </w:r>
      <w:r w:rsidR="006272AD">
        <w:rPr>
          <w:rFonts w:ascii="Arial" w:hAnsi="Arial" w:cs="Arial"/>
          <w:b/>
          <w:i/>
        </w:rPr>
        <w:t xml:space="preserve"> </w:t>
      </w:r>
      <w:r w:rsidR="006272AD" w:rsidRPr="006272AD">
        <w:rPr>
          <w:rFonts w:ascii="Arial" w:hAnsi="Arial" w:cs="Arial"/>
        </w:rPr>
        <w:t xml:space="preserve">Initiatives </w:t>
      </w:r>
      <w:r w:rsidR="006272AD">
        <w:rPr>
          <w:rFonts w:ascii="Arial" w:hAnsi="Arial" w:cs="Arial"/>
        </w:rPr>
        <w:t xml:space="preserve">such as </w:t>
      </w:r>
      <w:proofErr w:type="spellStart"/>
      <w:r w:rsidR="006272AD" w:rsidRPr="005825F2">
        <w:rPr>
          <w:rFonts w:ascii="Arial" w:hAnsi="Arial" w:cs="Arial"/>
          <w:i/>
        </w:rPr>
        <w:t>Laboratoria</w:t>
      </w:r>
      <w:proofErr w:type="spellEnd"/>
      <w:r w:rsidR="006272AD">
        <w:rPr>
          <w:rFonts w:ascii="Arial" w:hAnsi="Arial" w:cs="Arial"/>
        </w:rPr>
        <w:t xml:space="preserve"> are connecting outstanding women in STEM areas</w:t>
      </w:r>
      <w:r w:rsidR="009B04AD">
        <w:rPr>
          <w:rFonts w:ascii="Arial" w:hAnsi="Arial" w:cs="Arial"/>
        </w:rPr>
        <w:t xml:space="preserve">, to connect them with tech companies. </w:t>
      </w:r>
    </w:p>
    <w:p w14:paraId="398E2A04" w14:textId="59510EB5" w:rsidR="007F5D47" w:rsidRPr="00332772" w:rsidRDefault="007F5D47" w:rsidP="00A7715B">
      <w:pPr>
        <w:spacing w:line="276" w:lineRule="auto"/>
        <w:rPr>
          <w:rFonts w:ascii="Arial" w:hAnsi="Arial" w:cs="Arial"/>
          <w:b/>
          <w:color w:val="7030A0"/>
          <w:sz w:val="28"/>
          <w:szCs w:val="28"/>
        </w:rPr>
      </w:pPr>
      <w:bookmarkStart w:id="0" w:name="_GoBack"/>
      <w:bookmarkEnd w:id="0"/>
      <w:r w:rsidRPr="00332772">
        <w:rPr>
          <w:rFonts w:ascii="Arial" w:hAnsi="Arial" w:cs="Arial"/>
        </w:rPr>
        <w:br/>
      </w:r>
    </w:p>
    <w:p w14:paraId="1DEEAEED" w14:textId="64CDF004" w:rsidR="007F5D47" w:rsidRPr="00332772" w:rsidRDefault="009F3EAC" w:rsidP="00A7715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LESSONS AND GAPS</w:t>
      </w:r>
    </w:p>
    <w:p w14:paraId="0866F925" w14:textId="77777777" w:rsidR="005F06E5" w:rsidRPr="00332772" w:rsidRDefault="005F06E5" w:rsidP="00A7715B">
      <w:pPr>
        <w:spacing w:line="276" w:lineRule="auto"/>
        <w:outlineLvl w:val="0"/>
        <w:rPr>
          <w:rFonts w:ascii="Arial" w:hAnsi="Arial" w:cs="Arial"/>
          <w:b/>
        </w:rPr>
      </w:pPr>
    </w:p>
    <w:p w14:paraId="12D32325" w14:textId="09DB09CF" w:rsidR="00C44FE7" w:rsidRDefault="00C44FE7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t>When change is ab</w:t>
      </w:r>
      <w:r w:rsidR="00033512">
        <w:rPr>
          <w:rFonts w:ascii="Arial" w:hAnsi="Arial" w:cs="Arial"/>
        </w:rPr>
        <w:t>out culture, norms and values, G</w:t>
      </w:r>
      <w:r w:rsidRPr="00332772">
        <w:rPr>
          <w:rFonts w:ascii="Arial" w:hAnsi="Arial" w:cs="Arial"/>
        </w:rPr>
        <w:t>overnment</w:t>
      </w:r>
      <w:r w:rsidR="00033512">
        <w:rPr>
          <w:rFonts w:ascii="Arial" w:hAnsi="Arial" w:cs="Arial"/>
        </w:rPr>
        <w:t xml:space="preserve"> and E</w:t>
      </w:r>
      <w:r w:rsidRPr="00332772">
        <w:rPr>
          <w:rFonts w:ascii="Arial" w:hAnsi="Arial" w:cs="Arial"/>
        </w:rPr>
        <w:t xml:space="preserve">ducational sector need to find consensus to implement policies. They could create dialogue and partnerships with the </w:t>
      </w:r>
      <w:r>
        <w:rPr>
          <w:rFonts w:ascii="Arial" w:hAnsi="Arial" w:cs="Arial"/>
        </w:rPr>
        <w:t xml:space="preserve">Private and the </w:t>
      </w:r>
      <w:r w:rsidRPr="00332772">
        <w:rPr>
          <w:rFonts w:ascii="Arial" w:hAnsi="Arial" w:cs="Arial"/>
        </w:rPr>
        <w:t>Third Sector</w:t>
      </w:r>
      <w:r w:rsidR="00622FA3">
        <w:rPr>
          <w:rFonts w:ascii="Arial" w:hAnsi="Arial" w:cs="Arial"/>
        </w:rPr>
        <w:t xml:space="preserve"> as they</w:t>
      </w:r>
      <w:r w:rsidRPr="00332772">
        <w:rPr>
          <w:rFonts w:ascii="Arial" w:hAnsi="Arial" w:cs="Arial"/>
        </w:rPr>
        <w:t xml:space="preserve"> usually tend to </w:t>
      </w:r>
      <w:r w:rsidR="00622FA3">
        <w:rPr>
          <w:rFonts w:ascii="Arial" w:hAnsi="Arial" w:cs="Arial"/>
        </w:rPr>
        <w:t xml:space="preserve">act </w:t>
      </w:r>
      <w:r w:rsidRPr="00332772">
        <w:rPr>
          <w:rFonts w:ascii="Arial" w:hAnsi="Arial" w:cs="Arial"/>
        </w:rPr>
        <w:t>more quickly</w:t>
      </w:r>
      <w:r>
        <w:rPr>
          <w:rFonts w:ascii="Arial" w:hAnsi="Arial" w:cs="Arial"/>
        </w:rPr>
        <w:t>. Third Sector tends to answer</w:t>
      </w:r>
      <w:r w:rsidRPr="00332772">
        <w:rPr>
          <w:rFonts w:ascii="Arial" w:hAnsi="Arial" w:cs="Arial"/>
        </w:rPr>
        <w:t xml:space="preserve"> but in a smaller scope since it has less resources, but adapting to needs and proposing ideas in a faster paced manner. </w:t>
      </w:r>
      <w:r>
        <w:rPr>
          <w:rFonts w:ascii="Arial" w:hAnsi="Arial" w:cs="Arial"/>
        </w:rPr>
        <w:t>Private sec</w:t>
      </w:r>
      <w:r w:rsidR="009F3EAC">
        <w:rPr>
          <w:rFonts w:ascii="Arial" w:hAnsi="Arial" w:cs="Arial"/>
        </w:rPr>
        <w:t>tor</w:t>
      </w:r>
      <w:r>
        <w:rPr>
          <w:rFonts w:ascii="Arial" w:hAnsi="Arial" w:cs="Arial"/>
        </w:rPr>
        <w:t xml:space="preserve"> </w:t>
      </w:r>
      <w:r w:rsidR="009F3EAC">
        <w:rPr>
          <w:rFonts w:ascii="Arial" w:hAnsi="Arial" w:cs="Arial"/>
        </w:rPr>
        <w:t xml:space="preserve">has more resources but </w:t>
      </w:r>
      <w:r>
        <w:rPr>
          <w:rFonts w:ascii="Arial" w:hAnsi="Arial" w:cs="Arial"/>
        </w:rPr>
        <w:t>need</w:t>
      </w:r>
      <w:r w:rsidR="009F3EA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visualize the economic </w:t>
      </w:r>
      <w:r w:rsidR="009F3EAC">
        <w:rPr>
          <w:rFonts w:ascii="Arial" w:hAnsi="Arial" w:cs="Arial"/>
        </w:rPr>
        <w:t>consequence</w:t>
      </w:r>
      <w:r>
        <w:rPr>
          <w:rFonts w:ascii="Arial" w:hAnsi="Arial" w:cs="Arial"/>
        </w:rPr>
        <w:t xml:space="preserve"> in including more women STEM. </w:t>
      </w:r>
      <w:r w:rsidR="009F3EAC">
        <w:rPr>
          <w:rFonts w:ascii="Arial" w:hAnsi="Arial" w:cs="Arial"/>
        </w:rPr>
        <w:t xml:space="preserve">On the other hand, </w:t>
      </w:r>
      <w:r w:rsidRPr="00332772">
        <w:rPr>
          <w:rFonts w:ascii="Arial" w:hAnsi="Arial" w:cs="Arial"/>
        </w:rPr>
        <w:t>Third Sector should also consider to produce knowledge</w:t>
      </w:r>
      <w:r w:rsidR="00A328A3">
        <w:rPr>
          <w:rFonts w:ascii="Arial" w:hAnsi="Arial" w:cs="Arial"/>
        </w:rPr>
        <w:t>. I</w:t>
      </w:r>
      <w:r w:rsidRPr="00332772">
        <w:rPr>
          <w:rFonts w:ascii="Arial" w:hAnsi="Arial" w:cs="Arial"/>
        </w:rPr>
        <w:t xml:space="preserve">t will help them improve their ideas </w:t>
      </w:r>
      <w:r w:rsidR="00FF47AA">
        <w:rPr>
          <w:rFonts w:ascii="Arial" w:hAnsi="Arial" w:cs="Arial"/>
        </w:rPr>
        <w:t>for problem and</w:t>
      </w:r>
      <w:r w:rsidRPr="00332772">
        <w:rPr>
          <w:rFonts w:ascii="Arial" w:hAnsi="Arial" w:cs="Arial"/>
        </w:rPr>
        <w:t xml:space="preserve"> solution </w:t>
      </w:r>
      <w:r w:rsidR="00FF47AA">
        <w:rPr>
          <w:rFonts w:ascii="Arial" w:hAnsi="Arial" w:cs="Arial"/>
        </w:rPr>
        <w:t>and</w:t>
      </w:r>
      <w:r w:rsidRPr="00332772">
        <w:rPr>
          <w:rFonts w:ascii="Arial" w:hAnsi="Arial" w:cs="Arial"/>
        </w:rPr>
        <w:t xml:space="preserve"> to feed public policy. </w:t>
      </w:r>
    </w:p>
    <w:p w14:paraId="48F801D5" w14:textId="77777777" w:rsidR="00C44FE7" w:rsidRDefault="00C44FE7" w:rsidP="00A7715B">
      <w:pPr>
        <w:spacing w:line="276" w:lineRule="auto"/>
        <w:jc w:val="both"/>
        <w:rPr>
          <w:rFonts w:ascii="Arial" w:hAnsi="Arial" w:cs="Arial"/>
        </w:rPr>
      </w:pPr>
    </w:p>
    <w:p w14:paraId="6F2E5F4D" w14:textId="6293EF1B" w:rsidR="00DE0C86" w:rsidRPr="00332772" w:rsidRDefault="00DE0C86" w:rsidP="00A7715B">
      <w:pPr>
        <w:spacing w:line="276" w:lineRule="auto"/>
        <w:jc w:val="both"/>
        <w:rPr>
          <w:rFonts w:ascii="Arial" w:hAnsi="Arial" w:cs="Arial"/>
        </w:rPr>
      </w:pPr>
      <w:r w:rsidRPr="00332772">
        <w:rPr>
          <w:rFonts w:ascii="Arial" w:hAnsi="Arial" w:cs="Arial"/>
        </w:rPr>
        <w:t xml:space="preserve">Our analysis shows the following </w:t>
      </w:r>
      <w:r w:rsidR="00294192">
        <w:rPr>
          <w:rFonts w:ascii="Arial" w:hAnsi="Arial" w:cs="Arial"/>
        </w:rPr>
        <w:t xml:space="preserve">gaps for social innovation. </w:t>
      </w:r>
      <w:r w:rsidR="00622FA3">
        <w:rPr>
          <w:rFonts w:ascii="Arial" w:hAnsi="Arial" w:cs="Arial"/>
        </w:rPr>
        <w:t>T</w:t>
      </w:r>
      <w:r w:rsidR="00294192">
        <w:rPr>
          <w:rFonts w:ascii="Arial" w:hAnsi="Arial" w:cs="Arial"/>
        </w:rPr>
        <w:t>here is room to make changes in one or more leve</w:t>
      </w:r>
      <w:r w:rsidR="001435AC">
        <w:rPr>
          <w:rFonts w:ascii="Arial" w:hAnsi="Arial" w:cs="Arial"/>
        </w:rPr>
        <w:t>ls of the problem. S</w:t>
      </w:r>
      <w:r w:rsidR="00294192">
        <w:rPr>
          <w:rFonts w:ascii="Arial" w:hAnsi="Arial" w:cs="Arial"/>
        </w:rPr>
        <w:t xml:space="preserve">olution landscape </w:t>
      </w:r>
      <w:r w:rsidR="001435AC">
        <w:rPr>
          <w:rFonts w:ascii="Arial" w:hAnsi="Arial" w:cs="Arial"/>
        </w:rPr>
        <w:t xml:space="preserve">actors </w:t>
      </w:r>
      <w:r w:rsidR="00294192">
        <w:rPr>
          <w:rFonts w:ascii="Arial" w:hAnsi="Arial" w:cs="Arial"/>
        </w:rPr>
        <w:t>could impact one or more</w:t>
      </w:r>
      <w:r w:rsidR="00F33B38">
        <w:rPr>
          <w:rFonts w:ascii="Arial" w:hAnsi="Arial" w:cs="Arial"/>
        </w:rPr>
        <w:t xml:space="preserve"> levels, </w:t>
      </w:r>
      <w:r w:rsidR="00033512">
        <w:rPr>
          <w:rFonts w:ascii="Arial" w:hAnsi="Arial" w:cs="Arial"/>
        </w:rPr>
        <w:t>and</w:t>
      </w:r>
      <w:r w:rsidR="00F57210">
        <w:rPr>
          <w:rFonts w:ascii="Arial" w:hAnsi="Arial" w:cs="Arial"/>
        </w:rPr>
        <w:t xml:space="preserve"> </w:t>
      </w:r>
      <w:r w:rsidR="001435AC">
        <w:rPr>
          <w:rFonts w:ascii="Arial" w:hAnsi="Arial" w:cs="Arial"/>
        </w:rPr>
        <w:t>consider</w:t>
      </w:r>
      <w:r w:rsidR="00F57210">
        <w:rPr>
          <w:rFonts w:ascii="Arial" w:hAnsi="Arial" w:cs="Arial"/>
        </w:rPr>
        <w:t xml:space="preserve"> partnerships and dialogue </w:t>
      </w:r>
      <w:r w:rsidR="001435AC">
        <w:rPr>
          <w:rFonts w:ascii="Arial" w:hAnsi="Arial" w:cs="Arial"/>
        </w:rPr>
        <w:t>between them to be more effective.</w:t>
      </w:r>
    </w:p>
    <w:p w14:paraId="7F6CF005" w14:textId="77777777" w:rsidR="00DE0C86" w:rsidRPr="00332772" w:rsidRDefault="00DE0C86" w:rsidP="00A7715B">
      <w:pPr>
        <w:spacing w:line="276" w:lineRule="auto"/>
        <w:rPr>
          <w:rFonts w:ascii="Arial" w:hAnsi="Arial" w:cs="Arial"/>
        </w:rPr>
      </w:pPr>
    </w:p>
    <w:p w14:paraId="2D4D9E6E" w14:textId="77777777" w:rsidR="00BA4144" w:rsidRDefault="00BA4144" w:rsidP="00A7715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7030A0"/>
        </w:rPr>
        <w:t>Lack of p</w:t>
      </w:r>
      <w:r w:rsidR="006941AB" w:rsidRPr="00332772">
        <w:rPr>
          <w:rFonts w:ascii="Arial" w:hAnsi="Arial" w:cs="Arial"/>
          <w:b/>
          <w:color w:val="7030A0"/>
        </w:rPr>
        <w:t xml:space="preserve">artnerships and </w:t>
      </w:r>
      <w:r w:rsidR="00DE0C86" w:rsidRPr="00332772">
        <w:rPr>
          <w:rFonts w:ascii="Arial" w:hAnsi="Arial" w:cs="Arial"/>
          <w:b/>
          <w:color w:val="7030A0"/>
        </w:rPr>
        <w:t>dialogue</w:t>
      </w:r>
      <w:r w:rsidR="006941AB" w:rsidRPr="00332772">
        <w:rPr>
          <w:rFonts w:ascii="Arial" w:hAnsi="Arial" w:cs="Arial"/>
        </w:rPr>
        <w:t xml:space="preserve"> between actors at different levels of the problem</w:t>
      </w:r>
      <w:r>
        <w:rPr>
          <w:rFonts w:ascii="Arial" w:hAnsi="Arial" w:cs="Arial"/>
        </w:rPr>
        <w:t xml:space="preserve">, especially with the </w:t>
      </w:r>
      <w:r w:rsidRPr="00BA4144">
        <w:rPr>
          <w:rFonts w:ascii="Arial" w:hAnsi="Arial" w:cs="Arial"/>
          <w:b/>
          <w:color w:val="7030A0"/>
        </w:rPr>
        <w:t>Private Sector</w:t>
      </w:r>
      <w:r w:rsidR="006941AB" w:rsidRPr="00332772">
        <w:rPr>
          <w:rFonts w:ascii="Arial" w:hAnsi="Arial" w:cs="Arial"/>
        </w:rPr>
        <w:t>.</w:t>
      </w:r>
    </w:p>
    <w:p w14:paraId="4D7A74AD" w14:textId="2FC7EBA3" w:rsidR="00C44FE7" w:rsidRPr="00C44FE7" w:rsidRDefault="00C44FE7" w:rsidP="00A7715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C44FE7">
        <w:rPr>
          <w:rFonts w:ascii="Arial" w:hAnsi="Arial" w:cs="Arial"/>
          <w:b/>
          <w:color w:val="7030A0"/>
        </w:rPr>
        <w:t>Lack of initiatives working on gender stereotypes reproduction:</w:t>
      </w:r>
      <w:r w:rsidRPr="00C44FE7">
        <w:rPr>
          <w:rFonts w:ascii="Arial" w:hAnsi="Arial" w:cs="Arial"/>
          <w:color w:val="7030A0"/>
        </w:rPr>
        <w:t xml:space="preserve"> </w:t>
      </w:r>
      <w:r>
        <w:rPr>
          <w:rFonts w:ascii="Arial" w:hAnsi="Arial" w:cs="Arial"/>
        </w:rPr>
        <w:t>These are</w:t>
      </w:r>
      <w:r w:rsidRPr="00332772">
        <w:rPr>
          <w:rFonts w:ascii="Arial" w:hAnsi="Arial" w:cs="Arial"/>
        </w:rPr>
        <w:t xml:space="preserve"> a simplification of the mind, reproducing unconsciously. Search for ways to generate </w:t>
      </w:r>
      <w:r w:rsidRPr="00332772">
        <w:rPr>
          <w:rFonts w:ascii="Arial" w:hAnsi="Arial" w:cs="Arial"/>
          <w:b/>
          <w:color w:val="7030A0"/>
        </w:rPr>
        <w:t>gender stereotype awareness on different levels</w:t>
      </w:r>
      <w:r w:rsidRPr="00C44FE7">
        <w:rPr>
          <w:rFonts w:ascii="Arial" w:hAnsi="Arial" w:cs="Arial"/>
          <w:color w:val="000000" w:themeColor="text1"/>
        </w:rPr>
        <w:t>, especially schools</w:t>
      </w:r>
      <w:r w:rsidR="00F94BB0">
        <w:rPr>
          <w:rFonts w:ascii="Arial" w:hAnsi="Arial" w:cs="Arial"/>
          <w:color w:val="000000" w:themeColor="text1"/>
        </w:rPr>
        <w:t xml:space="preserve"> (teachers, principals, students</w:t>
      </w:r>
      <w:r w:rsidRPr="00C44FE7">
        <w:rPr>
          <w:rFonts w:ascii="Arial" w:hAnsi="Arial" w:cs="Arial"/>
          <w:color w:val="000000" w:themeColor="text1"/>
        </w:rPr>
        <w:t>) and households (parents, children).</w:t>
      </w:r>
    </w:p>
    <w:p w14:paraId="61005ACF" w14:textId="2A236FAF" w:rsidR="006941AB" w:rsidRPr="00332772" w:rsidRDefault="00BA4144" w:rsidP="00A7715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7030A0"/>
        </w:rPr>
        <w:lastRenderedPageBreak/>
        <w:t>Lack of k</w:t>
      </w:r>
      <w:r w:rsidR="006941AB" w:rsidRPr="00332772">
        <w:rPr>
          <w:rFonts w:ascii="Arial" w:hAnsi="Arial" w:cs="Arial"/>
          <w:b/>
          <w:color w:val="7030A0"/>
        </w:rPr>
        <w:t>nowledge creation</w:t>
      </w:r>
      <w:r w:rsidR="006941AB" w:rsidRPr="00332772">
        <w:rPr>
          <w:rFonts w:ascii="Arial" w:hAnsi="Arial" w:cs="Arial"/>
          <w:color w:val="7030A0"/>
        </w:rPr>
        <w:t xml:space="preserve"> </w:t>
      </w:r>
      <w:r w:rsidR="006941AB" w:rsidRPr="00332772">
        <w:rPr>
          <w:rFonts w:ascii="Arial" w:hAnsi="Arial" w:cs="Arial"/>
        </w:rPr>
        <w:t xml:space="preserve">and sharing by </w:t>
      </w:r>
      <w:r w:rsidR="00F57210">
        <w:rPr>
          <w:rFonts w:ascii="Arial" w:hAnsi="Arial" w:cs="Arial"/>
        </w:rPr>
        <w:t>all</w:t>
      </w:r>
      <w:r w:rsidR="006941AB" w:rsidRPr="00332772">
        <w:rPr>
          <w:rFonts w:ascii="Arial" w:hAnsi="Arial" w:cs="Arial"/>
        </w:rPr>
        <w:t xml:space="preserve"> initiatives</w:t>
      </w:r>
      <w:r w:rsidR="00431A06" w:rsidRPr="00332772">
        <w:rPr>
          <w:rFonts w:ascii="Arial" w:hAnsi="Arial" w:cs="Arial"/>
        </w:rPr>
        <w:t xml:space="preserve">. </w:t>
      </w:r>
      <w:r w:rsidR="00EB6A5D" w:rsidRPr="00332772">
        <w:rPr>
          <w:rFonts w:ascii="Arial" w:hAnsi="Arial" w:cs="Arial"/>
        </w:rPr>
        <w:t xml:space="preserve">Understand if </w:t>
      </w:r>
      <w:r w:rsidR="00DE0C86" w:rsidRPr="00332772">
        <w:rPr>
          <w:rFonts w:ascii="Arial" w:hAnsi="Arial" w:cs="Arial"/>
        </w:rPr>
        <w:t xml:space="preserve">their </w:t>
      </w:r>
      <w:r w:rsidR="00EB6A5D" w:rsidRPr="00332772">
        <w:rPr>
          <w:rFonts w:ascii="Arial" w:hAnsi="Arial" w:cs="Arial"/>
        </w:rPr>
        <w:t xml:space="preserve">initiatives work or not and why. </w:t>
      </w:r>
    </w:p>
    <w:p w14:paraId="1452900C" w14:textId="7EBB8B17" w:rsidR="006941AB" w:rsidRPr="00332772" w:rsidRDefault="00BA4144" w:rsidP="00A7715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7030A0"/>
        </w:rPr>
        <w:t xml:space="preserve">Lack of connection between research and action, </w:t>
      </w:r>
      <w:r>
        <w:rPr>
          <w:rFonts w:ascii="Arial" w:hAnsi="Arial" w:cs="Arial"/>
        </w:rPr>
        <w:t xml:space="preserve">for example </w:t>
      </w:r>
      <w:r w:rsidR="00E9395F">
        <w:rPr>
          <w:rFonts w:ascii="Arial" w:hAnsi="Arial" w:cs="Arial"/>
        </w:rPr>
        <w:t>Government could</w:t>
      </w:r>
      <w:r>
        <w:rPr>
          <w:rFonts w:ascii="Arial" w:hAnsi="Arial" w:cs="Arial"/>
        </w:rPr>
        <w:t xml:space="preserve"> provide funding for eviden</w:t>
      </w:r>
      <w:r w:rsidR="00E9395F">
        <w:rPr>
          <w:rFonts w:ascii="Arial" w:hAnsi="Arial" w:cs="Arial"/>
        </w:rPr>
        <w:t>ce-based initiatives so the Third Sector could</w:t>
      </w:r>
      <w:r>
        <w:rPr>
          <w:rFonts w:ascii="Arial" w:hAnsi="Arial" w:cs="Arial"/>
        </w:rPr>
        <w:t xml:space="preserve"> work on STEM gender equality.</w:t>
      </w:r>
    </w:p>
    <w:p w14:paraId="1FB19D45" w14:textId="23A7A0A9" w:rsidR="00CF6C71" w:rsidRDefault="00BA4144" w:rsidP="00A7715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7030A0"/>
        </w:rPr>
        <w:t>Few n</w:t>
      </w:r>
      <w:r w:rsidR="006941AB" w:rsidRPr="00332772">
        <w:rPr>
          <w:rFonts w:ascii="Arial" w:hAnsi="Arial" w:cs="Arial"/>
          <w:b/>
          <w:color w:val="7030A0"/>
        </w:rPr>
        <w:t xml:space="preserve">ational </w:t>
      </w:r>
      <w:r w:rsidR="00CF6C71" w:rsidRPr="00332772">
        <w:rPr>
          <w:rFonts w:ascii="Arial" w:hAnsi="Arial" w:cs="Arial"/>
          <w:b/>
          <w:color w:val="7030A0"/>
        </w:rPr>
        <w:t>campaigns</w:t>
      </w:r>
      <w:r w:rsidR="00CF6C71" w:rsidRPr="00332772">
        <w:rPr>
          <w:rFonts w:ascii="Arial" w:hAnsi="Arial" w:cs="Arial"/>
          <w:color w:val="7030A0"/>
        </w:rPr>
        <w:t xml:space="preserve"> </w:t>
      </w:r>
      <w:r w:rsidR="00EB6A5D" w:rsidRPr="00332772">
        <w:rPr>
          <w:rFonts w:ascii="Arial" w:hAnsi="Arial" w:cs="Arial"/>
        </w:rPr>
        <w:t>to</w:t>
      </w:r>
      <w:r w:rsidR="00DE0C86" w:rsidRPr="00332772">
        <w:rPr>
          <w:rFonts w:ascii="Arial" w:hAnsi="Arial" w:cs="Arial"/>
        </w:rPr>
        <w:t xml:space="preserve"> change</w:t>
      </w:r>
      <w:r w:rsidR="00EB6A5D" w:rsidRPr="00332772">
        <w:rPr>
          <w:rFonts w:ascii="Arial" w:hAnsi="Arial" w:cs="Arial"/>
        </w:rPr>
        <w:t xml:space="preserve"> sociocultural mind-set on gender stereotype</w:t>
      </w:r>
      <w:r>
        <w:rPr>
          <w:rFonts w:ascii="Arial" w:hAnsi="Arial" w:cs="Arial"/>
        </w:rPr>
        <w:t>s in relation to STEM and girls.</w:t>
      </w:r>
      <w:r w:rsidR="00F94BB0">
        <w:rPr>
          <w:rFonts w:ascii="Arial" w:hAnsi="Arial" w:cs="Arial"/>
        </w:rPr>
        <w:t xml:space="preserve"> All the actors can think of ways to contribute on this gap.</w:t>
      </w:r>
    </w:p>
    <w:p w14:paraId="5B761812" w14:textId="77777777" w:rsidR="00BA4144" w:rsidRDefault="00BA4144" w:rsidP="00A7715B">
      <w:pPr>
        <w:spacing w:line="276" w:lineRule="auto"/>
        <w:rPr>
          <w:rFonts w:ascii="Arial" w:hAnsi="Arial" w:cs="Arial"/>
        </w:rPr>
      </w:pPr>
    </w:p>
    <w:p w14:paraId="0D59019D" w14:textId="01A94298" w:rsidR="00346EC8" w:rsidRDefault="00BA4144" w:rsidP="00A7715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following frame shows levers of change</w:t>
      </w:r>
      <w:r w:rsidR="00273355">
        <w:rPr>
          <w:rFonts w:ascii="Arial" w:hAnsi="Arial" w:cs="Arial"/>
        </w:rPr>
        <w:t xml:space="preserve"> for the gaps</w:t>
      </w:r>
      <w:r>
        <w:rPr>
          <w:rFonts w:ascii="Arial" w:hAnsi="Arial" w:cs="Arial"/>
        </w:rPr>
        <w:t xml:space="preserve">, combining levels of the problem and collaboration possibilities between </w:t>
      </w:r>
      <w:r w:rsidR="00C44FE7">
        <w:rPr>
          <w:rFonts w:ascii="Arial" w:hAnsi="Arial" w:cs="Arial"/>
        </w:rPr>
        <w:t xml:space="preserve">solution </w:t>
      </w:r>
      <w:r>
        <w:rPr>
          <w:rFonts w:ascii="Arial" w:hAnsi="Arial" w:cs="Arial"/>
        </w:rPr>
        <w:t>actors.</w:t>
      </w:r>
    </w:p>
    <w:p w14:paraId="19E60DBE" w14:textId="77777777" w:rsidR="00346EC8" w:rsidRDefault="00346EC8" w:rsidP="007F5D47">
      <w:pPr>
        <w:rPr>
          <w:rFonts w:ascii="Arial" w:hAnsi="Arial" w:cs="Arial"/>
        </w:rPr>
        <w:sectPr w:rsidR="00346EC8" w:rsidSect="00566968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pPr w:leftFromText="141" w:rightFromText="141" w:horzAnchor="page" w:tblpXSpec="center" w:tblpY="354"/>
        <w:tblW w:w="13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2057"/>
        <w:gridCol w:w="2409"/>
        <w:gridCol w:w="1701"/>
        <w:gridCol w:w="2552"/>
        <w:gridCol w:w="2118"/>
      </w:tblGrid>
      <w:tr w:rsidR="00BD7DC3" w:rsidRPr="00244018" w14:paraId="06ED6E4F" w14:textId="77777777" w:rsidTr="007E7C20">
        <w:trPr>
          <w:trHeight w:val="340"/>
        </w:trPr>
        <w:tc>
          <w:tcPr>
            <w:tcW w:w="131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4A3D1" w14:textId="3323DE92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_tradnl"/>
              </w:rPr>
              <w:lastRenderedPageBreak/>
              <w:t>Levers of Change: A possible combination</w:t>
            </w:r>
          </w:p>
        </w:tc>
      </w:tr>
      <w:tr w:rsidR="00BD7DC3" w:rsidRPr="00244018" w14:paraId="439090A3" w14:textId="77777777" w:rsidTr="007E7C20">
        <w:trPr>
          <w:trHeight w:val="1340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DAD76F5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_tradnl"/>
              </w:rPr>
              <w:t>LEVELS OF THE PROBLEM / ACTORS FROM SOLUTION LANDSCAPE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2B97FED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GOVERNMENT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16D88A9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EDUCATIONAL SECTOR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62205B89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THIRD SECTOR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0E64940E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PRIVATE SECTOR</w:t>
            </w:r>
          </w:p>
        </w:tc>
      </w:tr>
      <w:tr w:rsidR="00BD7DC3" w:rsidRPr="00244018" w14:paraId="2EA1CD3A" w14:textId="77777777" w:rsidTr="007E7C20">
        <w:trPr>
          <w:trHeight w:val="860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C0995DC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INDIVIDUAL AND HOUSEHOLD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C6C7D4" w14:textId="47D521C4" w:rsidR="00BD7DC3" w:rsidRPr="00244018" w:rsidRDefault="00BD7DC3" w:rsidP="00BD7DC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National campaigns to change  gender sociocultural mind-sets.</w:t>
            </w: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br/>
            </w: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br/>
              <w:t>Workshops with parents and teachers to rethink expectations and gender bias on STEM-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subjects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CDE9F" w14:textId="021E64C7" w:rsidR="00BD7DC3" w:rsidRPr="00244018" w:rsidRDefault="00BD7DC3" w:rsidP="00BD7DC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Work with parents to eradicate gender stereotypes. Example: Short videos, children’s books where girls are into science and math, science camps and clubs for girls.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1BA1" w14:textId="77777777" w:rsidR="00BD7DC3" w:rsidRPr="00244018" w:rsidRDefault="00BD7DC3" w:rsidP="007E7C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Rethink advertising that presents gender stereotypes</w:t>
            </w:r>
          </w:p>
        </w:tc>
      </w:tr>
      <w:tr w:rsidR="00BD7DC3" w:rsidRPr="00244018" w14:paraId="6DF5007F" w14:textId="77777777" w:rsidTr="007E7C20">
        <w:trPr>
          <w:trHeight w:val="2800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04AFD78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SCHOOL</w:t>
            </w:r>
          </w:p>
        </w:tc>
        <w:tc>
          <w:tcPr>
            <w:tcW w:w="2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A9E71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CD1137" w14:textId="53D87C42" w:rsidR="00BD7DC3" w:rsidRPr="00244018" w:rsidRDefault="00BD7DC3" w:rsidP="00BD7DC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Work with teachers to work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 xml:space="preserve"> on interactions, expectations </w:t>
            </w: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and gender bias to enhance girls performance on math.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65B6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Create networks of mentoring between students and STEM undergraduates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E557" w14:textId="630CE2AF" w:rsidR="00BD7DC3" w:rsidRPr="00244018" w:rsidRDefault="00BD7DC3" w:rsidP="00BD7DC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</w:pPr>
            <w:r w:rsidRPr="00244018">
              <w:rPr>
                <w:rFonts w:ascii="Arial" w:eastAsia="Wingdings" w:hAnsi="Arial" w:cs="Wingdings"/>
                <w:color w:val="000000"/>
                <w:sz w:val="22"/>
                <w:szCs w:val="22"/>
                <w:lang w:eastAsia="es-ES_tradnl"/>
              </w:rPr>
              <w:t xml:space="preserve">Teacher Training with gender perspective for school teachers and undergraduates preparing to be teachers, with concrete tools, adapting to the tight schedules of teachers.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F581" w14:textId="77777777" w:rsidR="00BD7DC3" w:rsidRPr="00244018" w:rsidRDefault="00BD7DC3" w:rsidP="007E7C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Partnerships to fund initiatives related to girls in STEM</w:t>
            </w:r>
          </w:p>
        </w:tc>
      </w:tr>
      <w:tr w:rsidR="00BD7DC3" w:rsidRPr="00244018" w14:paraId="76465FCA" w14:textId="77777777" w:rsidTr="007E7C20">
        <w:trPr>
          <w:trHeight w:val="1160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B20EF89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HIGHER EDUCATION</w:t>
            </w:r>
          </w:p>
        </w:tc>
        <w:tc>
          <w:tcPr>
            <w:tcW w:w="4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924E15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Evaluate new mechanisms for STEM courses admissions. More universities could apply quotas for women in STEM courses.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A6A73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8A0D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Create networks of mentoring between graduates and women in science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117B" w14:textId="77777777" w:rsidR="00BD7DC3" w:rsidRPr="00244018" w:rsidRDefault="00BD7DC3" w:rsidP="007E7C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Connect with outstanding graduate women from STEM courses.</w:t>
            </w: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br/>
            </w: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br/>
              <w:t xml:space="preserve">Improve recruitment mechanisms and consider quotas. </w:t>
            </w:r>
          </w:p>
        </w:tc>
      </w:tr>
      <w:tr w:rsidR="00BD7DC3" w:rsidRPr="00244018" w14:paraId="614DB58A" w14:textId="77777777" w:rsidTr="007E7C20">
        <w:trPr>
          <w:trHeight w:val="1420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4D5CCDC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LABOUR MARKET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0CCCC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Legal frameworks to improve family and work  conciliation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D5C6B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Coordinate networki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ng events as technology and STEM</w:t>
            </w:r>
            <w:r w:rsidRPr="0024401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 xml:space="preserve"> fairs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F3217" w14:textId="77777777" w:rsidR="00BD7DC3" w:rsidRPr="00244018" w:rsidRDefault="00BD7DC3" w:rsidP="007E7C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15F30" w14:textId="77777777" w:rsidR="00BD7DC3" w:rsidRPr="00244018" w:rsidRDefault="00BD7DC3" w:rsidP="007E7C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</w:pPr>
          </w:p>
        </w:tc>
      </w:tr>
      <w:tr w:rsidR="00BD7DC3" w:rsidRPr="00244018" w14:paraId="1AD80F48" w14:textId="77777777" w:rsidTr="007E7C20">
        <w:trPr>
          <w:trHeight w:val="44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47C5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8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E04C33" w14:textId="77777777" w:rsidR="00BD7DC3" w:rsidRPr="00244018" w:rsidRDefault="00BD7DC3" w:rsidP="007E7C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24401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_tradnl"/>
              </w:rPr>
              <w:t>All solution actors for all levels of the problem: Partnerships and funding; knowledge creation and sharing on how to improve lack of gender diversity in STEM careers.</w:t>
            </w:r>
          </w:p>
        </w:tc>
      </w:tr>
      <w:tr w:rsidR="00BD7DC3" w:rsidRPr="00244018" w14:paraId="6C5AD180" w14:textId="77777777" w:rsidTr="007E7C20">
        <w:trPr>
          <w:trHeight w:val="44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ECF5" w14:textId="77777777" w:rsidR="00BD7DC3" w:rsidRPr="00244018" w:rsidRDefault="00BD7DC3" w:rsidP="007E7C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08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56EDC" w14:textId="77777777" w:rsidR="00BD7DC3" w:rsidRPr="00244018" w:rsidRDefault="00BD7DC3" w:rsidP="007E7C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_tradnl" w:eastAsia="es-ES_tradnl"/>
              </w:rPr>
            </w:pPr>
          </w:p>
        </w:tc>
      </w:tr>
    </w:tbl>
    <w:p w14:paraId="7CAE6DBD" w14:textId="4AB4EC9D" w:rsidR="005E7A0D" w:rsidRDefault="005E7A0D" w:rsidP="007F5D47">
      <w:pPr>
        <w:rPr>
          <w:rFonts w:ascii="Arial" w:hAnsi="Arial" w:cs="Arial"/>
        </w:rPr>
      </w:pPr>
    </w:p>
    <w:sectPr w:rsidR="005E7A0D" w:rsidSect="00346EC8"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3C8EB" w14:textId="77777777" w:rsidR="0051776A" w:rsidRDefault="0051776A" w:rsidP="00A2101B">
      <w:r>
        <w:separator/>
      </w:r>
    </w:p>
  </w:endnote>
  <w:endnote w:type="continuationSeparator" w:id="0">
    <w:p w14:paraId="6D64A60C" w14:textId="77777777" w:rsidR="0051776A" w:rsidRDefault="0051776A" w:rsidP="00A2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96C0A" w14:textId="77777777" w:rsidR="0051776A" w:rsidRDefault="0051776A" w:rsidP="00A2101B">
      <w:r>
        <w:separator/>
      </w:r>
    </w:p>
  </w:footnote>
  <w:footnote w:type="continuationSeparator" w:id="0">
    <w:p w14:paraId="4B1D0413" w14:textId="77777777" w:rsidR="0051776A" w:rsidRDefault="0051776A" w:rsidP="00A2101B">
      <w:r>
        <w:continuationSeparator/>
      </w:r>
    </w:p>
  </w:footnote>
  <w:footnote w:id="1">
    <w:p w14:paraId="569E2B4A" w14:textId="405CE179" w:rsidR="000959B0" w:rsidRPr="00AE2D41" w:rsidRDefault="000959B0" w:rsidP="00AE2D41">
      <w:pPr>
        <w:jc w:val="both"/>
        <w:rPr>
          <w:rFonts w:ascii="Arial" w:hAnsi="Arial" w:cs="Arial"/>
          <w:sz w:val="20"/>
          <w:szCs w:val="20"/>
        </w:rPr>
      </w:pPr>
      <w:r w:rsidRPr="000959B0">
        <w:rPr>
          <w:rStyle w:val="Refdenotaalpie"/>
          <w:sz w:val="20"/>
          <w:szCs w:val="20"/>
        </w:rPr>
        <w:footnoteRef/>
      </w:r>
      <w:r w:rsidRPr="000959B0">
        <w:rPr>
          <w:sz w:val="20"/>
          <w:szCs w:val="20"/>
        </w:rPr>
        <w:t xml:space="preserve"> </w:t>
      </w:r>
      <w:r w:rsidRPr="000959B0">
        <w:rPr>
          <w:rFonts w:ascii="Arial" w:hAnsi="Arial" w:cs="Arial"/>
          <w:sz w:val="20"/>
          <w:szCs w:val="20"/>
        </w:rPr>
        <w:t xml:space="preserve">Some international initiatives are included in the references documents to check what is out there trying to mitigate the </w:t>
      </w:r>
      <w:r>
        <w:rPr>
          <w:rFonts w:ascii="Arial" w:hAnsi="Arial" w:cs="Arial"/>
          <w:sz w:val="20"/>
          <w:szCs w:val="20"/>
        </w:rPr>
        <w:t xml:space="preserve">gender </w:t>
      </w:r>
      <w:r w:rsidRPr="000959B0">
        <w:rPr>
          <w:rFonts w:ascii="Arial" w:hAnsi="Arial" w:cs="Arial"/>
          <w:sz w:val="20"/>
          <w:szCs w:val="20"/>
        </w:rPr>
        <w:t>disparities on different layers of our society.</w:t>
      </w:r>
    </w:p>
  </w:footnote>
  <w:footnote w:id="2">
    <w:p w14:paraId="4B62B186" w14:textId="6EBFCF39" w:rsidR="00626906" w:rsidRPr="00AE2D41" w:rsidRDefault="00626906">
      <w:pPr>
        <w:pStyle w:val="Textonotapie"/>
        <w:rPr>
          <w:sz w:val="20"/>
          <w:szCs w:val="20"/>
          <w:lang w:val="es-ES"/>
        </w:rPr>
      </w:pPr>
      <w:r w:rsidRPr="00AE2D41">
        <w:rPr>
          <w:rStyle w:val="Refdenotaalpie"/>
          <w:sz w:val="20"/>
          <w:szCs w:val="20"/>
        </w:rPr>
        <w:footnoteRef/>
      </w:r>
      <w:r w:rsidRPr="00AE2D41">
        <w:rPr>
          <w:sz w:val="20"/>
          <w:szCs w:val="20"/>
        </w:rPr>
        <w:t xml:space="preserve"> </w:t>
      </w:r>
      <w:r w:rsidR="00DB76B7" w:rsidRPr="00AE2D41">
        <w:rPr>
          <w:sz w:val="20"/>
          <w:szCs w:val="20"/>
        </w:rPr>
        <w:t xml:space="preserve">PSU is </w:t>
      </w:r>
      <w:proofErr w:type="spellStart"/>
      <w:r w:rsidR="00DB76B7" w:rsidRPr="00AE2D41">
        <w:rPr>
          <w:rFonts w:ascii="Arial" w:hAnsi="Arial" w:cs="Arial"/>
          <w:i/>
          <w:sz w:val="20"/>
          <w:szCs w:val="20"/>
        </w:rPr>
        <w:t>Prueba</w:t>
      </w:r>
      <w:proofErr w:type="spellEnd"/>
      <w:r w:rsidR="00DB76B7" w:rsidRPr="00AE2D41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="00DB76B7" w:rsidRPr="00AE2D41">
        <w:rPr>
          <w:rFonts w:ascii="Arial" w:hAnsi="Arial" w:cs="Arial"/>
          <w:i/>
          <w:sz w:val="20"/>
          <w:szCs w:val="20"/>
        </w:rPr>
        <w:t>Selección</w:t>
      </w:r>
      <w:proofErr w:type="spellEnd"/>
      <w:r w:rsidR="00DB76B7" w:rsidRPr="00AE2D4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B76B7" w:rsidRPr="00AE2D41">
        <w:rPr>
          <w:rFonts w:ascii="Arial" w:hAnsi="Arial" w:cs="Arial"/>
          <w:i/>
          <w:sz w:val="20"/>
          <w:szCs w:val="20"/>
        </w:rPr>
        <w:t>Universitaria</w:t>
      </w:r>
      <w:proofErr w:type="spellEnd"/>
      <w:r w:rsidR="00DB76B7" w:rsidRPr="00AE2D41">
        <w:rPr>
          <w:rFonts w:ascii="Arial" w:hAnsi="Arial" w:cs="Arial"/>
          <w:sz w:val="20"/>
          <w:szCs w:val="20"/>
        </w:rPr>
        <w:t xml:space="preserve"> or</w:t>
      </w:r>
      <w:r w:rsidR="00DB76B7" w:rsidRPr="00AE2D41">
        <w:rPr>
          <w:rFonts w:ascii="Arial" w:hAnsi="Arial" w:cs="Arial"/>
          <w:sz w:val="20"/>
          <w:szCs w:val="20"/>
        </w:rPr>
        <w:t xml:space="preserve"> University Selection Test</w:t>
      </w:r>
      <w:r w:rsidR="00DB76B7" w:rsidRPr="00AE2D41">
        <w:rPr>
          <w:rFonts w:ascii="Arial" w:hAnsi="Arial" w:cs="Arial"/>
          <w:sz w:val="20"/>
          <w:szCs w:val="20"/>
        </w:rPr>
        <w:t>. Main mechanism for university admission</w:t>
      </w:r>
      <w:r w:rsidR="00AE2D41">
        <w:rPr>
          <w:rFonts w:ascii="Arial" w:hAnsi="Arial" w:cs="Arial"/>
          <w:sz w:val="20"/>
          <w:szCs w:val="20"/>
        </w:rPr>
        <w:t xml:space="preserve">. Tests available are math, language, sciences and history.  </w:t>
      </w:r>
    </w:p>
  </w:footnote>
  <w:footnote w:id="3">
    <w:p w14:paraId="7E02AE6E" w14:textId="76E955E0" w:rsidR="00341459" w:rsidRPr="00341459" w:rsidRDefault="00341459" w:rsidP="0034145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A2101B">
        <w:rPr>
          <w:sz w:val="20"/>
          <w:szCs w:val="20"/>
        </w:rPr>
        <w:t xml:space="preserve">Obtained in certain samples and geographic areas. </w:t>
      </w:r>
      <w:r>
        <w:rPr>
          <w:sz w:val="20"/>
          <w:szCs w:val="20"/>
        </w:rPr>
        <w:t>For details, f</w:t>
      </w:r>
      <w:r w:rsidRPr="00A2101B">
        <w:rPr>
          <w:sz w:val="20"/>
          <w:szCs w:val="20"/>
        </w:rPr>
        <w:t>ull list of articles available in References</w:t>
      </w:r>
      <w:r>
        <w:rPr>
          <w:sz w:val="20"/>
          <w:szCs w:val="20"/>
        </w:rPr>
        <w:t>/Literature</w:t>
      </w:r>
      <w:r w:rsidRPr="00A2101B">
        <w:rPr>
          <w:sz w:val="20"/>
          <w:szCs w:val="20"/>
        </w:rPr>
        <w:t xml:space="preserve"> document.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3D3B"/>
    <w:multiLevelType w:val="hybridMultilevel"/>
    <w:tmpl w:val="6E4A798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84F7D"/>
    <w:multiLevelType w:val="hybridMultilevel"/>
    <w:tmpl w:val="6C7C63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13970"/>
    <w:multiLevelType w:val="hybridMultilevel"/>
    <w:tmpl w:val="70A84A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0209C"/>
    <w:multiLevelType w:val="hybridMultilevel"/>
    <w:tmpl w:val="78CC98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53A37"/>
    <w:multiLevelType w:val="hybridMultilevel"/>
    <w:tmpl w:val="34E48B3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F24CB"/>
    <w:multiLevelType w:val="hybridMultilevel"/>
    <w:tmpl w:val="565C81A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5401D"/>
    <w:multiLevelType w:val="hybridMultilevel"/>
    <w:tmpl w:val="CFC06F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0E6A"/>
    <w:multiLevelType w:val="hybridMultilevel"/>
    <w:tmpl w:val="4620A11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36031"/>
    <w:multiLevelType w:val="hybridMultilevel"/>
    <w:tmpl w:val="F2FA1D70"/>
    <w:lvl w:ilvl="0" w:tplc="F5DE09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A5D84"/>
    <w:multiLevelType w:val="hybridMultilevel"/>
    <w:tmpl w:val="45FC2C4E"/>
    <w:lvl w:ilvl="0" w:tplc="2CA4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36F71"/>
    <w:multiLevelType w:val="hybridMultilevel"/>
    <w:tmpl w:val="3352248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35993"/>
    <w:multiLevelType w:val="multilevel"/>
    <w:tmpl w:val="279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87973"/>
    <w:multiLevelType w:val="hybridMultilevel"/>
    <w:tmpl w:val="04D00A7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8B3441"/>
    <w:multiLevelType w:val="hybridMultilevel"/>
    <w:tmpl w:val="E158873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72EB5"/>
    <w:multiLevelType w:val="hybridMultilevel"/>
    <w:tmpl w:val="D03040F8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B1F39"/>
    <w:multiLevelType w:val="multilevel"/>
    <w:tmpl w:val="109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A3D5F"/>
    <w:multiLevelType w:val="hybridMultilevel"/>
    <w:tmpl w:val="2A742A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365FD"/>
    <w:multiLevelType w:val="hybridMultilevel"/>
    <w:tmpl w:val="BCC8FD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7"/>
  </w:num>
  <w:num w:numId="5">
    <w:abstractNumId w:val="0"/>
  </w:num>
  <w:num w:numId="6">
    <w:abstractNumId w:val="1"/>
  </w:num>
  <w:num w:numId="7">
    <w:abstractNumId w:val="16"/>
  </w:num>
  <w:num w:numId="8">
    <w:abstractNumId w:val="3"/>
  </w:num>
  <w:num w:numId="9">
    <w:abstractNumId w:val="2"/>
  </w:num>
  <w:num w:numId="10">
    <w:abstractNumId w:val="14"/>
  </w:num>
  <w:num w:numId="11">
    <w:abstractNumId w:val="10"/>
  </w:num>
  <w:num w:numId="12">
    <w:abstractNumId w:val="4"/>
  </w:num>
  <w:num w:numId="13">
    <w:abstractNumId w:val="5"/>
  </w:num>
  <w:num w:numId="14">
    <w:abstractNumId w:val="13"/>
  </w:num>
  <w:num w:numId="15">
    <w:abstractNumId w:val="15"/>
  </w:num>
  <w:num w:numId="16">
    <w:abstractNumId w:val="6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14"/>
    <w:rsid w:val="00031C9B"/>
    <w:rsid w:val="00033512"/>
    <w:rsid w:val="00047F7D"/>
    <w:rsid w:val="00052337"/>
    <w:rsid w:val="00062FEA"/>
    <w:rsid w:val="00064E53"/>
    <w:rsid w:val="00084BAB"/>
    <w:rsid w:val="00086C70"/>
    <w:rsid w:val="000959B0"/>
    <w:rsid w:val="000C7494"/>
    <w:rsid w:val="000D4950"/>
    <w:rsid w:val="000D7F88"/>
    <w:rsid w:val="000F26BA"/>
    <w:rsid w:val="00102EE2"/>
    <w:rsid w:val="001069FB"/>
    <w:rsid w:val="001120A6"/>
    <w:rsid w:val="00120EA1"/>
    <w:rsid w:val="00130467"/>
    <w:rsid w:val="00132C00"/>
    <w:rsid w:val="001351E5"/>
    <w:rsid w:val="00142844"/>
    <w:rsid w:val="001435AC"/>
    <w:rsid w:val="001458A4"/>
    <w:rsid w:val="00145E00"/>
    <w:rsid w:val="00151549"/>
    <w:rsid w:val="00155641"/>
    <w:rsid w:val="00156EF8"/>
    <w:rsid w:val="00157374"/>
    <w:rsid w:val="001573AF"/>
    <w:rsid w:val="00161503"/>
    <w:rsid w:val="0016176A"/>
    <w:rsid w:val="00165121"/>
    <w:rsid w:val="00194936"/>
    <w:rsid w:val="001A2AEC"/>
    <w:rsid w:val="001A4D06"/>
    <w:rsid w:val="001B2E2A"/>
    <w:rsid w:val="001C66DA"/>
    <w:rsid w:val="001D0F12"/>
    <w:rsid w:val="001E3EF8"/>
    <w:rsid w:val="001E4CE8"/>
    <w:rsid w:val="001E6B86"/>
    <w:rsid w:val="001F21DD"/>
    <w:rsid w:val="00205A29"/>
    <w:rsid w:val="00205E47"/>
    <w:rsid w:val="0022205F"/>
    <w:rsid w:val="002436E4"/>
    <w:rsid w:val="00244018"/>
    <w:rsid w:val="002501FD"/>
    <w:rsid w:val="0025118D"/>
    <w:rsid w:val="00256119"/>
    <w:rsid w:val="00256900"/>
    <w:rsid w:val="0026393F"/>
    <w:rsid w:val="00273355"/>
    <w:rsid w:val="00274CA5"/>
    <w:rsid w:val="00277597"/>
    <w:rsid w:val="002863B6"/>
    <w:rsid w:val="00294192"/>
    <w:rsid w:val="002A697D"/>
    <w:rsid w:val="002B607C"/>
    <w:rsid w:val="002B793C"/>
    <w:rsid w:val="002C4D96"/>
    <w:rsid w:val="002D6A28"/>
    <w:rsid w:val="002E2738"/>
    <w:rsid w:val="002F64AE"/>
    <w:rsid w:val="00305996"/>
    <w:rsid w:val="0030599A"/>
    <w:rsid w:val="003224CD"/>
    <w:rsid w:val="00327B58"/>
    <w:rsid w:val="00332772"/>
    <w:rsid w:val="003367F0"/>
    <w:rsid w:val="00336CE5"/>
    <w:rsid w:val="00341459"/>
    <w:rsid w:val="003455F1"/>
    <w:rsid w:val="00346190"/>
    <w:rsid w:val="00346EC8"/>
    <w:rsid w:val="00360F4D"/>
    <w:rsid w:val="00363454"/>
    <w:rsid w:val="00363E64"/>
    <w:rsid w:val="003718FF"/>
    <w:rsid w:val="0038275B"/>
    <w:rsid w:val="00384617"/>
    <w:rsid w:val="0038704C"/>
    <w:rsid w:val="0039054A"/>
    <w:rsid w:val="003A3DEF"/>
    <w:rsid w:val="003B79E9"/>
    <w:rsid w:val="003F6327"/>
    <w:rsid w:val="0042355C"/>
    <w:rsid w:val="0042453C"/>
    <w:rsid w:val="00431A06"/>
    <w:rsid w:val="00442996"/>
    <w:rsid w:val="0044639A"/>
    <w:rsid w:val="0045300E"/>
    <w:rsid w:val="0045560C"/>
    <w:rsid w:val="00457B82"/>
    <w:rsid w:val="00463E3C"/>
    <w:rsid w:val="0046417E"/>
    <w:rsid w:val="00466CDC"/>
    <w:rsid w:val="00487C39"/>
    <w:rsid w:val="004974AF"/>
    <w:rsid w:val="004A2C9E"/>
    <w:rsid w:val="004A751A"/>
    <w:rsid w:val="004A7CD3"/>
    <w:rsid w:val="004C5EA4"/>
    <w:rsid w:val="004D57F3"/>
    <w:rsid w:val="004D7EA8"/>
    <w:rsid w:val="0050443B"/>
    <w:rsid w:val="00512CBC"/>
    <w:rsid w:val="0051776A"/>
    <w:rsid w:val="00560B63"/>
    <w:rsid w:val="00566968"/>
    <w:rsid w:val="0058083D"/>
    <w:rsid w:val="005825F2"/>
    <w:rsid w:val="00583252"/>
    <w:rsid w:val="0058397B"/>
    <w:rsid w:val="005967BA"/>
    <w:rsid w:val="005A44CB"/>
    <w:rsid w:val="005C60E0"/>
    <w:rsid w:val="005C65B1"/>
    <w:rsid w:val="005C72BA"/>
    <w:rsid w:val="005E0DD1"/>
    <w:rsid w:val="005E2CEE"/>
    <w:rsid w:val="005E7A0D"/>
    <w:rsid w:val="005F06E5"/>
    <w:rsid w:val="005F36FA"/>
    <w:rsid w:val="006150D2"/>
    <w:rsid w:val="00616054"/>
    <w:rsid w:val="00621F91"/>
    <w:rsid w:val="00622FA3"/>
    <w:rsid w:val="006258C9"/>
    <w:rsid w:val="00626906"/>
    <w:rsid w:val="006272AD"/>
    <w:rsid w:val="006315E5"/>
    <w:rsid w:val="006425D3"/>
    <w:rsid w:val="00654699"/>
    <w:rsid w:val="00663458"/>
    <w:rsid w:val="00665601"/>
    <w:rsid w:val="006914AE"/>
    <w:rsid w:val="006941AB"/>
    <w:rsid w:val="006B3632"/>
    <w:rsid w:val="006B39B3"/>
    <w:rsid w:val="006C01D5"/>
    <w:rsid w:val="006C189F"/>
    <w:rsid w:val="006D081C"/>
    <w:rsid w:val="006D63F3"/>
    <w:rsid w:val="006E3819"/>
    <w:rsid w:val="006F4157"/>
    <w:rsid w:val="006F7B30"/>
    <w:rsid w:val="0070254F"/>
    <w:rsid w:val="00717ADF"/>
    <w:rsid w:val="00726531"/>
    <w:rsid w:val="00736C4C"/>
    <w:rsid w:val="0075657F"/>
    <w:rsid w:val="007633E0"/>
    <w:rsid w:val="007659A7"/>
    <w:rsid w:val="00771A3F"/>
    <w:rsid w:val="0078317C"/>
    <w:rsid w:val="00784B90"/>
    <w:rsid w:val="00791D64"/>
    <w:rsid w:val="007B1080"/>
    <w:rsid w:val="007C13B0"/>
    <w:rsid w:val="007E1E3C"/>
    <w:rsid w:val="007E7916"/>
    <w:rsid w:val="007F5D47"/>
    <w:rsid w:val="00815CB7"/>
    <w:rsid w:val="00816C1F"/>
    <w:rsid w:val="0082131E"/>
    <w:rsid w:val="00853600"/>
    <w:rsid w:val="00857F94"/>
    <w:rsid w:val="00866ADC"/>
    <w:rsid w:val="00870778"/>
    <w:rsid w:val="0087491D"/>
    <w:rsid w:val="008752AD"/>
    <w:rsid w:val="00875626"/>
    <w:rsid w:val="00880532"/>
    <w:rsid w:val="00887A9E"/>
    <w:rsid w:val="008969C3"/>
    <w:rsid w:val="008A6864"/>
    <w:rsid w:val="008B2DEF"/>
    <w:rsid w:val="008B4B03"/>
    <w:rsid w:val="008C799C"/>
    <w:rsid w:val="008D0E65"/>
    <w:rsid w:val="008E0C6D"/>
    <w:rsid w:val="008F226A"/>
    <w:rsid w:val="009107D2"/>
    <w:rsid w:val="00923A4C"/>
    <w:rsid w:val="00927DB6"/>
    <w:rsid w:val="00932FCA"/>
    <w:rsid w:val="00945405"/>
    <w:rsid w:val="009903EB"/>
    <w:rsid w:val="00996327"/>
    <w:rsid w:val="009B04AD"/>
    <w:rsid w:val="009D1010"/>
    <w:rsid w:val="009F3EAC"/>
    <w:rsid w:val="00A06D7F"/>
    <w:rsid w:val="00A13445"/>
    <w:rsid w:val="00A15BEA"/>
    <w:rsid w:val="00A2101B"/>
    <w:rsid w:val="00A214B6"/>
    <w:rsid w:val="00A328A3"/>
    <w:rsid w:val="00A56F67"/>
    <w:rsid w:val="00A61CAA"/>
    <w:rsid w:val="00A73601"/>
    <w:rsid w:val="00A73DF0"/>
    <w:rsid w:val="00A7715B"/>
    <w:rsid w:val="00A83933"/>
    <w:rsid w:val="00A84B19"/>
    <w:rsid w:val="00A86F6C"/>
    <w:rsid w:val="00A94415"/>
    <w:rsid w:val="00AA6D09"/>
    <w:rsid w:val="00AB17CE"/>
    <w:rsid w:val="00AB22A2"/>
    <w:rsid w:val="00AC2F03"/>
    <w:rsid w:val="00AD04FC"/>
    <w:rsid w:val="00AD0D73"/>
    <w:rsid w:val="00AE2D41"/>
    <w:rsid w:val="00AF3E7B"/>
    <w:rsid w:val="00AF7349"/>
    <w:rsid w:val="00B0203E"/>
    <w:rsid w:val="00B057D4"/>
    <w:rsid w:val="00B06BD4"/>
    <w:rsid w:val="00B2474B"/>
    <w:rsid w:val="00B35BA8"/>
    <w:rsid w:val="00B40505"/>
    <w:rsid w:val="00B40780"/>
    <w:rsid w:val="00B45D68"/>
    <w:rsid w:val="00B532EB"/>
    <w:rsid w:val="00B73220"/>
    <w:rsid w:val="00B80649"/>
    <w:rsid w:val="00BA4144"/>
    <w:rsid w:val="00BA6766"/>
    <w:rsid w:val="00BC03E0"/>
    <w:rsid w:val="00BC3657"/>
    <w:rsid w:val="00BC5A67"/>
    <w:rsid w:val="00BD5419"/>
    <w:rsid w:val="00BD597B"/>
    <w:rsid w:val="00BD7DC3"/>
    <w:rsid w:val="00BE1A89"/>
    <w:rsid w:val="00BE1EE6"/>
    <w:rsid w:val="00BE682E"/>
    <w:rsid w:val="00BF2321"/>
    <w:rsid w:val="00BF32E2"/>
    <w:rsid w:val="00C21A11"/>
    <w:rsid w:val="00C337BB"/>
    <w:rsid w:val="00C347A8"/>
    <w:rsid w:val="00C3590A"/>
    <w:rsid w:val="00C3784D"/>
    <w:rsid w:val="00C44FE7"/>
    <w:rsid w:val="00C46B11"/>
    <w:rsid w:val="00C51D77"/>
    <w:rsid w:val="00C60941"/>
    <w:rsid w:val="00C77F63"/>
    <w:rsid w:val="00C86E0F"/>
    <w:rsid w:val="00C9091D"/>
    <w:rsid w:val="00C93566"/>
    <w:rsid w:val="00CA1FAC"/>
    <w:rsid w:val="00CA6115"/>
    <w:rsid w:val="00CB13DA"/>
    <w:rsid w:val="00CC4BD1"/>
    <w:rsid w:val="00CD753D"/>
    <w:rsid w:val="00CD7550"/>
    <w:rsid w:val="00CE6D2F"/>
    <w:rsid w:val="00CF6C71"/>
    <w:rsid w:val="00CF7044"/>
    <w:rsid w:val="00D0452C"/>
    <w:rsid w:val="00D2320C"/>
    <w:rsid w:val="00D24906"/>
    <w:rsid w:val="00D6368F"/>
    <w:rsid w:val="00DB3F71"/>
    <w:rsid w:val="00DB76B7"/>
    <w:rsid w:val="00DC2EC1"/>
    <w:rsid w:val="00DC6614"/>
    <w:rsid w:val="00DD0774"/>
    <w:rsid w:val="00DD33B5"/>
    <w:rsid w:val="00DD4967"/>
    <w:rsid w:val="00DE0C86"/>
    <w:rsid w:val="00DE7DA7"/>
    <w:rsid w:val="00E20996"/>
    <w:rsid w:val="00E23961"/>
    <w:rsid w:val="00E24F32"/>
    <w:rsid w:val="00E37608"/>
    <w:rsid w:val="00E40D86"/>
    <w:rsid w:val="00E500C9"/>
    <w:rsid w:val="00E63873"/>
    <w:rsid w:val="00E64FFF"/>
    <w:rsid w:val="00E71CEB"/>
    <w:rsid w:val="00E74FB3"/>
    <w:rsid w:val="00E80015"/>
    <w:rsid w:val="00E9395F"/>
    <w:rsid w:val="00EA66AB"/>
    <w:rsid w:val="00EB6A5D"/>
    <w:rsid w:val="00EC6EA3"/>
    <w:rsid w:val="00EC73DD"/>
    <w:rsid w:val="00ED5F77"/>
    <w:rsid w:val="00ED7271"/>
    <w:rsid w:val="00F05823"/>
    <w:rsid w:val="00F06C27"/>
    <w:rsid w:val="00F07B1B"/>
    <w:rsid w:val="00F30055"/>
    <w:rsid w:val="00F33581"/>
    <w:rsid w:val="00F339E6"/>
    <w:rsid w:val="00F33B38"/>
    <w:rsid w:val="00F33EC2"/>
    <w:rsid w:val="00F41FA6"/>
    <w:rsid w:val="00F50D31"/>
    <w:rsid w:val="00F56810"/>
    <w:rsid w:val="00F57210"/>
    <w:rsid w:val="00F61E84"/>
    <w:rsid w:val="00F65C3C"/>
    <w:rsid w:val="00F83149"/>
    <w:rsid w:val="00F83438"/>
    <w:rsid w:val="00F94BB0"/>
    <w:rsid w:val="00FB2026"/>
    <w:rsid w:val="00FB29AF"/>
    <w:rsid w:val="00FB635A"/>
    <w:rsid w:val="00FC5293"/>
    <w:rsid w:val="00FD68DE"/>
    <w:rsid w:val="00FE1A07"/>
    <w:rsid w:val="00FE1DAA"/>
    <w:rsid w:val="00FE43FB"/>
    <w:rsid w:val="00FE4D4E"/>
    <w:rsid w:val="00FE6ED7"/>
    <w:rsid w:val="00FF226E"/>
    <w:rsid w:val="00FF3518"/>
    <w:rsid w:val="00FF47AA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C81C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81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A2101B"/>
  </w:style>
  <w:style w:type="character" w:customStyle="1" w:styleId="TextonotapieCar">
    <w:name w:val="Texto nota pie Car"/>
    <w:basedOn w:val="Fuentedeprrafopredeter"/>
    <w:link w:val="Textonotapie"/>
    <w:uiPriority w:val="99"/>
    <w:rsid w:val="00A2101B"/>
    <w:rPr>
      <w:lang w:val="en-GB"/>
    </w:rPr>
  </w:style>
  <w:style w:type="character" w:styleId="Refdenotaalpie">
    <w:name w:val="footnote reference"/>
    <w:basedOn w:val="Fuentedeprrafopredeter"/>
    <w:uiPriority w:val="99"/>
    <w:unhideWhenUsed/>
    <w:rsid w:val="00A2101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52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2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293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2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293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2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293"/>
    <w:rPr>
      <w:rFonts w:ascii="Segoe UI" w:hAnsi="Segoe UI" w:cs="Segoe UI"/>
      <w:sz w:val="18"/>
      <w:szCs w:val="18"/>
      <w:lang w:val="en-GB"/>
    </w:rPr>
  </w:style>
  <w:style w:type="table" w:styleId="Tablaconcuadrcula">
    <w:name w:val="Table Grid"/>
    <w:basedOn w:val="Tablanormal"/>
    <w:uiPriority w:val="39"/>
    <w:rsid w:val="005E7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90A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38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1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F0B0D0-D3A7-3F46-B06A-12F234ADB79F}" type="doc">
      <dgm:prSet loTypeId="urn:microsoft.com/office/officeart/2005/8/layout/venn2" loCatId="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s-ES_tradnl"/>
        </a:p>
      </dgm:t>
    </dgm:pt>
    <dgm:pt modelId="{B88CBFC1-F032-0349-826C-5D17AEB59357}">
      <dgm:prSet phldrT="[Texto]" custT="1"/>
      <dgm:spPr/>
      <dgm:t>
        <a:bodyPr/>
        <a:lstStyle/>
        <a:p>
          <a:r>
            <a:rPr lang="es-ES_tradnl" sz="1100"/>
            <a:t>Labour market</a:t>
          </a:r>
        </a:p>
      </dgm:t>
    </dgm:pt>
    <dgm:pt modelId="{4655FC8B-4487-B043-9D1B-19F83AE39E58}" type="parTrans" cxnId="{F4076F60-29B0-1A47-A874-325309A832AF}">
      <dgm:prSet/>
      <dgm:spPr/>
      <dgm:t>
        <a:bodyPr/>
        <a:lstStyle/>
        <a:p>
          <a:endParaRPr lang="es-ES_tradnl"/>
        </a:p>
      </dgm:t>
    </dgm:pt>
    <dgm:pt modelId="{E606ED20-F212-7D43-8EE5-357BF5A6FC08}" type="sibTrans" cxnId="{F4076F60-29B0-1A47-A874-325309A832AF}">
      <dgm:prSet/>
      <dgm:spPr/>
      <dgm:t>
        <a:bodyPr/>
        <a:lstStyle/>
        <a:p>
          <a:endParaRPr lang="es-ES_tradnl"/>
        </a:p>
      </dgm:t>
    </dgm:pt>
    <dgm:pt modelId="{CA0BEAF3-8712-1346-8ED7-315C2DBF163E}">
      <dgm:prSet phldrT="[Texto]" custT="1"/>
      <dgm:spPr/>
      <dgm:t>
        <a:bodyPr/>
        <a:lstStyle/>
        <a:p>
          <a:r>
            <a:rPr lang="es-ES_tradnl" sz="900"/>
            <a:t>Higher Education </a:t>
          </a:r>
        </a:p>
      </dgm:t>
    </dgm:pt>
    <dgm:pt modelId="{FAB1D6FA-5E93-4E41-B55C-0DE8A480BA42}" type="parTrans" cxnId="{0E41DD6A-63BE-8A44-A194-10EBEFDF9E06}">
      <dgm:prSet/>
      <dgm:spPr/>
      <dgm:t>
        <a:bodyPr/>
        <a:lstStyle/>
        <a:p>
          <a:endParaRPr lang="es-ES_tradnl"/>
        </a:p>
      </dgm:t>
    </dgm:pt>
    <dgm:pt modelId="{C576D788-DFDE-7142-BC06-7FED9446E6AF}" type="sibTrans" cxnId="{0E41DD6A-63BE-8A44-A194-10EBEFDF9E06}">
      <dgm:prSet/>
      <dgm:spPr/>
      <dgm:t>
        <a:bodyPr/>
        <a:lstStyle/>
        <a:p>
          <a:endParaRPr lang="es-ES_tradnl"/>
        </a:p>
      </dgm:t>
    </dgm:pt>
    <dgm:pt modelId="{3D6EC914-6B23-0A4F-9539-623E88CAAD0A}">
      <dgm:prSet phldrT="[Texto]" custT="1"/>
      <dgm:spPr/>
      <dgm:t>
        <a:bodyPr/>
        <a:lstStyle/>
        <a:p>
          <a:r>
            <a:rPr lang="es-ES_tradnl" sz="900"/>
            <a:t>Schools</a:t>
          </a:r>
        </a:p>
      </dgm:t>
    </dgm:pt>
    <dgm:pt modelId="{30A09F40-8821-B749-84FF-681E436EDB5F}" type="parTrans" cxnId="{83DFD6E9-0AF6-854B-A3B8-A19790FB4F7F}">
      <dgm:prSet/>
      <dgm:spPr/>
      <dgm:t>
        <a:bodyPr/>
        <a:lstStyle/>
        <a:p>
          <a:endParaRPr lang="es-ES_tradnl"/>
        </a:p>
      </dgm:t>
    </dgm:pt>
    <dgm:pt modelId="{A866EE5F-B8CC-A042-A530-748B4112FE88}" type="sibTrans" cxnId="{83DFD6E9-0AF6-854B-A3B8-A19790FB4F7F}">
      <dgm:prSet/>
      <dgm:spPr/>
      <dgm:t>
        <a:bodyPr/>
        <a:lstStyle/>
        <a:p>
          <a:endParaRPr lang="es-ES_tradnl"/>
        </a:p>
      </dgm:t>
    </dgm:pt>
    <dgm:pt modelId="{33E0A865-DE5D-FD44-A8DC-2E3E454AC451}">
      <dgm:prSet phldrT="[Texto]" custT="1"/>
      <dgm:spPr/>
      <dgm:t>
        <a:bodyPr/>
        <a:lstStyle/>
        <a:p>
          <a:r>
            <a:rPr lang="es-ES_tradnl" sz="900"/>
            <a:t>Household and Individuals</a:t>
          </a:r>
        </a:p>
      </dgm:t>
    </dgm:pt>
    <dgm:pt modelId="{8AE7BF0D-B1B7-6F4B-A717-8C1ABA7AA9E1}" type="parTrans" cxnId="{F6A705B9-34BA-6E4E-977D-4BB9E9F70A4E}">
      <dgm:prSet/>
      <dgm:spPr/>
      <dgm:t>
        <a:bodyPr/>
        <a:lstStyle/>
        <a:p>
          <a:endParaRPr lang="es-ES_tradnl"/>
        </a:p>
      </dgm:t>
    </dgm:pt>
    <dgm:pt modelId="{01956E24-5785-174A-BC72-3B2299C91296}" type="sibTrans" cxnId="{F6A705B9-34BA-6E4E-977D-4BB9E9F70A4E}">
      <dgm:prSet/>
      <dgm:spPr/>
      <dgm:t>
        <a:bodyPr/>
        <a:lstStyle/>
        <a:p>
          <a:endParaRPr lang="es-ES_tradnl"/>
        </a:p>
      </dgm:t>
    </dgm:pt>
    <dgm:pt modelId="{ED92AB6D-F0E8-1B41-AFE7-5E5B16DA459C}" type="pres">
      <dgm:prSet presAssocID="{C3F0B0D0-D3A7-3F46-B06A-12F234ADB79F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es-ES_tradnl"/>
        </a:p>
      </dgm:t>
    </dgm:pt>
    <dgm:pt modelId="{F973935E-C255-CE49-9BF5-7A7C285A7D0E}" type="pres">
      <dgm:prSet presAssocID="{C3F0B0D0-D3A7-3F46-B06A-12F234ADB79F}" presName="comp1" presStyleCnt="0"/>
      <dgm:spPr/>
    </dgm:pt>
    <dgm:pt modelId="{4DEF43B6-2BE3-FE4F-929F-04AAE4253328}" type="pres">
      <dgm:prSet presAssocID="{C3F0B0D0-D3A7-3F46-B06A-12F234ADB79F}" presName="circle1" presStyleLbl="node1" presStyleIdx="0" presStyleCnt="4" custLinFactNeighborX="639" custLinFactNeighborY="-481"/>
      <dgm:spPr/>
      <dgm:t>
        <a:bodyPr/>
        <a:lstStyle/>
        <a:p>
          <a:endParaRPr lang="es-ES_tradnl"/>
        </a:p>
      </dgm:t>
    </dgm:pt>
    <dgm:pt modelId="{0F8774D7-4476-284C-B4E4-47341E4167FD}" type="pres">
      <dgm:prSet presAssocID="{C3F0B0D0-D3A7-3F46-B06A-12F234ADB79F}" presName="c1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201D5FB1-232B-D040-95DD-99D77E4B4B9A}" type="pres">
      <dgm:prSet presAssocID="{C3F0B0D0-D3A7-3F46-B06A-12F234ADB79F}" presName="comp2" presStyleCnt="0"/>
      <dgm:spPr/>
    </dgm:pt>
    <dgm:pt modelId="{1BCC2665-CBAD-4F43-B78E-1715D08DAE6A}" type="pres">
      <dgm:prSet presAssocID="{C3F0B0D0-D3A7-3F46-B06A-12F234ADB79F}" presName="circle2" presStyleLbl="node1" presStyleIdx="1" presStyleCnt="4" custScaleX="107520" custScaleY="100771"/>
      <dgm:spPr/>
      <dgm:t>
        <a:bodyPr/>
        <a:lstStyle/>
        <a:p>
          <a:endParaRPr lang="es-ES_tradnl"/>
        </a:p>
      </dgm:t>
    </dgm:pt>
    <dgm:pt modelId="{C6582570-1F8B-8741-BEEC-EE2803702D3D}" type="pres">
      <dgm:prSet presAssocID="{C3F0B0D0-D3A7-3F46-B06A-12F234ADB79F}" presName="c2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781426BE-C472-B242-87A7-19EE933F686C}" type="pres">
      <dgm:prSet presAssocID="{C3F0B0D0-D3A7-3F46-B06A-12F234ADB79F}" presName="comp3" presStyleCnt="0"/>
      <dgm:spPr/>
    </dgm:pt>
    <dgm:pt modelId="{5794CDE3-B754-2D41-8C5C-472CA7B70537}" type="pres">
      <dgm:prSet presAssocID="{C3F0B0D0-D3A7-3F46-B06A-12F234ADB79F}" presName="circle3" presStyleLbl="node1" presStyleIdx="2" presStyleCnt="4"/>
      <dgm:spPr/>
      <dgm:t>
        <a:bodyPr/>
        <a:lstStyle/>
        <a:p>
          <a:endParaRPr lang="es-ES_tradnl"/>
        </a:p>
      </dgm:t>
    </dgm:pt>
    <dgm:pt modelId="{E7FC8863-180E-CA42-BD4B-72E101EF0B1E}" type="pres">
      <dgm:prSet presAssocID="{C3F0B0D0-D3A7-3F46-B06A-12F234ADB79F}" presName="c3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2F26F137-A553-BC4F-8E21-B92F9F5FAD12}" type="pres">
      <dgm:prSet presAssocID="{C3F0B0D0-D3A7-3F46-B06A-12F234ADB79F}" presName="comp4" presStyleCnt="0"/>
      <dgm:spPr/>
    </dgm:pt>
    <dgm:pt modelId="{64FE38F6-2035-9C41-8F9E-6A0542F000A6}" type="pres">
      <dgm:prSet presAssocID="{C3F0B0D0-D3A7-3F46-B06A-12F234ADB79F}" presName="circle4" presStyleLbl="node1" presStyleIdx="3" presStyleCnt="4" custLinFactNeighborX="1314"/>
      <dgm:spPr/>
      <dgm:t>
        <a:bodyPr/>
        <a:lstStyle/>
        <a:p>
          <a:endParaRPr lang="es-ES_tradnl"/>
        </a:p>
      </dgm:t>
    </dgm:pt>
    <dgm:pt modelId="{C5CF746D-DB24-0442-935F-59E1A333E10E}" type="pres">
      <dgm:prSet presAssocID="{C3F0B0D0-D3A7-3F46-B06A-12F234ADB79F}" presName="c4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</dgm:ptLst>
  <dgm:cxnLst>
    <dgm:cxn modelId="{A58AEFAC-6973-4842-8255-1771563A4E08}" type="presOf" srcId="{B88CBFC1-F032-0349-826C-5D17AEB59357}" destId="{4DEF43B6-2BE3-FE4F-929F-04AAE4253328}" srcOrd="0" destOrd="0" presId="urn:microsoft.com/office/officeart/2005/8/layout/venn2"/>
    <dgm:cxn modelId="{B5CC26F6-24D0-8B47-9038-8DB2E166BEB3}" type="presOf" srcId="{33E0A865-DE5D-FD44-A8DC-2E3E454AC451}" destId="{64FE38F6-2035-9C41-8F9E-6A0542F000A6}" srcOrd="0" destOrd="0" presId="urn:microsoft.com/office/officeart/2005/8/layout/venn2"/>
    <dgm:cxn modelId="{F4076F60-29B0-1A47-A874-325309A832AF}" srcId="{C3F0B0D0-D3A7-3F46-B06A-12F234ADB79F}" destId="{B88CBFC1-F032-0349-826C-5D17AEB59357}" srcOrd="0" destOrd="0" parTransId="{4655FC8B-4487-B043-9D1B-19F83AE39E58}" sibTransId="{E606ED20-F212-7D43-8EE5-357BF5A6FC08}"/>
    <dgm:cxn modelId="{DA6EF204-673A-574E-B39D-5FCE96B5ADC8}" type="presOf" srcId="{3D6EC914-6B23-0A4F-9539-623E88CAAD0A}" destId="{E7FC8863-180E-CA42-BD4B-72E101EF0B1E}" srcOrd="1" destOrd="0" presId="urn:microsoft.com/office/officeart/2005/8/layout/venn2"/>
    <dgm:cxn modelId="{8F613315-8CDA-8A40-96CB-BED04B762D30}" type="presOf" srcId="{33E0A865-DE5D-FD44-A8DC-2E3E454AC451}" destId="{C5CF746D-DB24-0442-935F-59E1A333E10E}" srcOrd="1" destOrd="0" presId="urn:microsoft.com/office/officeart/2005/8/layout/venn2"/>
    <dgm:cxn modelId="{0E41DD6A-63BE-8A44-A194-10EBEFDF9E06}" srcId="{C3F0B0D0-D3A7-3F46-B06A-12F234ADB79F}" destId="{CA0BEAF3-8712-1346-8ED7-315C2DBF163E}" srcOrd="1" destOrd="0" parTransId="{FAB1D6FA-5E93-4E41-B55C-0DE8A480BA42}" sibTransId="{C576D788-DFDE-7142-BC06-7FED9446E6AF}"/>
    <dgm:cxn modelId="{C72762C5-F495-394E-A531-779EAAABBAAD}" type="presOf" srcId="{CA0BEAF3-8712-1346-8ED7-315C2DBF163E}" destId="{C6582570-1F8B-8741-BEEC-EE2803702D3D}" srcOrd="1" destOrd="0" presId="urn:microsoft.com/office/officeart/2005/8/layout/venn2"/>
    <dgm:cxn modelId="{299B1831-931A-B349-80B2-4274A6298BA8}" type="presOf" srcId="{B88CBFC1-F032-0349-826C-5D17AEB59357}" destId="{0F8774D7-4476-284C-B4E4-47341E4167FD}" srcOrd="1" destOrd="0" presId="urn:microsoft.com/office/officeart/2005/8/layout/venn2"/>
    <dgm:cxn modelId="{F6A705B9-34BA-6E4E-977D-4BB9E9F70A4E}" srcId="{C3F0B0D0-D3A7-3F46-B06A-12F234ADB79F}" destId="{33E0A865-DE5D-FD44-A8DC-2E3E454AC451}" srcOrd="3" destOrd="0" parTransId="{8AE7BF0D-B1B7-6F4B-A717-8C1ABA7AA9E1}" sibTransId="{01956E24-5785-174A-BC72-3B2299C91296}"/>
    <dgm:cxn modelId="{83DFD6E9-0AF6-854B-A3B8-A19790FB4F7F}" srcId="{C3F0B0D0-D3A7-3F46-B06A-12F234ADB79F}" destId="{3D6EC914-6B23-0A4F-9539-623E88CAAD0A}" srcOrd="2" destOrd="0" parTransId="{30A09F40-8821-B749-84FF-681E436EDB5F}" sibTransId="{A866EE5F-B8CC-A042-A530-748B4112FE88}"/>
    <dgm:cxn modelId="{AE83537D-7669-A244-A0CA-A12A93853B90}" type="presOf" srcId="{3D6EC914-6B23-0A4F-9539-623E88CAAD0A}" destId="{5794CDE3-B754-2D41-8C5C-472CA7B70537}" srcOrd="0" destOrd="0" presId="urn:microsoft.com/office/officeart/2005/8/layout/venn2"/>
    <dgm:cxn modelId="{DAB97014-82DE-D14D-94C5-FFE134FED0AA}" type="presOf" srcId="{CA0BEAF3-8712-1346-8ED7-315C2DBF163E}" destId="{1BCC2665-CBAD-4F43-B78E-1715D08DAE6A}" srcOrd="0" destOrd="0" presId="urn:microsoft.com/office/officeart/2005/8/layout/venn2"/>
    <dgm:cxn modelId="{81A16D84-FE26-1C4B-9D85-51409A25336B}" type="presOf" srcId="{C3F0B0D0-D3A7-3F46-B06A-12F234ADB79F}" destId="{ED92AB6D-F0E8-1B41-AFE7-5E5B16DA459C}" srcOrd="0" destOrd="0" presId="urn:microsoft.com/office/officeart/2005/8/layout/venn2"/>
    <dgm:cxn modelId="{7E3A0208-E365-4B4D-8C2A-DF8099AFF305}" type="presParOf" srcId="{ED92AB6D-F0E8-1B41-AFE7-5E5B16DA459C}" destId="{F973935E-C255-CE49-9BF5-7A7C285A7D0E}" srcOrd="0" destOrd="0" presId="urn:microsoft.com/office/officeart/2005/8/layout/venn2"/>
    <dgm:cxn modelId="{706E593E-98BC-1745-8767-C526C9EAD62B}" type="presParOf" srcId="{F973935E-C255-CE49-9BF5-7A7C285A7D0E}" destId="{4DEF43B6-2BE3-FE4F-929F-04AAE4253328}" srcOrd="0" destOrd="0" presId="urn:microsoft.com/office/officeart/2005/8/layout/venn2"/>
    <dgm:cxn modelId="{F0B3D7FB-9D13-B848-B50E-DE4A5250BC4C}" type="presParOf" srcId="{F973935E-C255-CE49-9BF5-7A7C285A7D0E}" destId="{0F8774D7-4476-284C-B4E4-47341E4167FD}" srcOrd="1" destOrd="0" presId="urn:microsoft.com/office/officeart/2005/8/layout/venn2"/>
    <dgm:cxn modelId="{7CCA7320-384C-3840-A503-A39FC064C914}" type="presParOf" srcId="{ED92AB6D-F0E8-1B41-AFE7-5E5B16DA459C}" destId="{201D5FB1-232B-D040-95DD-99D77E4B4B9A}" srcOrd="1" destOrd="0" presId="urn:microsoft.com/office/officeart/2005/8/layout/venn2"/>
    <dgm:cxn modelId="{4CD29556-EBED-B543-A696-F98696C9621C}" type="presParOf" srcId="{201D5FB1-232B-D040-95DD-99D77E4B4B9A}" destId="{1BCC2665-CBAD-4F43-B78E-1715D08DAE6A}" srcOrd="0" destOrd="0" presId="urn:microsoft.com/office/officeart/2005/8/layout/venn2"/>
    <dgm:cxn modelId="{CB63E9D9-A62D-1642-9A7F-AFAF5741832A}" type="presParOf" srcId="{201D5FB1-232B-D040-95DD-99D77E4B4B9A}" destId="{C6582570-1F8B-8741-BEEC-EE2803702D3D}" srcOrd="1" destOrd="0" presId="urn:microsoft.com/office/officeart/2005/8/layout/venn2"/>
    <dgm:cxn modelId="{8894AAFF-3057-1B44-9C51-50A54CB214CC}" type="presParOf" srcId="{ED92AB6D-F0E8-1B41-AFE7-5E5B16DA459C}" destId="{781426BE-C472-B242-87A7-19EE933F686C}" srcOrd="2" destOrd="0" presId="urn:microsoft.com/office/officeart/2005/8/layout/venn2"/>
    <dgm:cxn modelId="{E996B602-0AF8-5D47-BA04-15292CAC7732}" type="presParOf" srcId="{781426BE-C472-B242-87A7-19EE933F686C}" destId="{5794CDE3-B754-2D41-8C5C-472CA7B70537}" srcOrd="0" destOrd="0" presId="urn:microsoft.com/office/officeart/2005/8/layout/venn2"/>
    <dgm:cxn modelId="{7B017E02-1A22-2E44-9D98-10DEF1EB7D3C}" type="presParOf" srcId="{781426BE-C472-B242-87A7-19EE933F686C}" destId="{E7FC8863-180E-CA42-BD4B-72E101EF0B1E}" srcOrd="1" destOrd="0" presId="urn:microsoft.com/office/officeart/2005/8/layout/venn2"/>
    <dgm:cxn modelId="{D52EC5DC-7AE1-1C48-932A-17C4EFBDA223}" type="presParOf" srcId="{ED92AB6D-F0E8-1B41-AFE7-5E5B16DA459C}" destId="{2F26F137-A553-BC4F-8E21-B92F9F5FAD12}" srcOrd="3" destOrd="0" presId="urn:microsoft.com/office/officeart/2005/8/layout/venn2"/>
    <dgm:cxn modelId="{DCF04853-14C7-F247-9D16-10E5B0EF29A5}" type="presParOf" srcId="{2F26F137-A553-BC4F-8E21-B92F9F5FAD12}" destId="{64FE38F6-2035-9C41-8F9E-6A0542F000A6}" srcOrd="0" destOrd="0" presId="urn:microsoft.com/office/officeart/2005/8/layout/venn2"/>
    <dgm:cxn modelId="{6A811304-D7CA-0A44-877B-597E8D56B59D}" type="presParOf" srcId="{2F26F137-A553-BC4F-8E21-B92F9F5FAD12}" destId="{C5CF746D-DB24-0442-935F-59E1A333E10E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EF43B6-2BE3-FE4F-929F-04AAE4253328}">
      <dsp:nvSpPr>
        <dsp:cNvPr id="0" name=""/>
        <dsp:cNvSpPr/>
      </dsp:nvSpPr>
      <dsp:spPr>
        <a:xfrm>
          <a:off x="0" y="0"/>
          <a:ext cx="2399058" cy="2399058"/>
        </a:xfrm>
        <a:prstGeom prst="ellipse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100" kern="1200"/>
            <a:t>Labour market</a:t>
          </a:r>
        </a:p>
      </dsp:txBody>
      <dsp:txXfrm>
        <a:off x="864140" y="119952"/>
        <a:ext cx="670776" cy="359858"/>
      </dsp:txXfrm>
    </dsp:sp>
    <dsp:sp modelId="{1BCC2665-CBAD-4F43-B78E-1715D08DAE6A}">
      <dsp:nvSpPr>
        <dsp:cNvPr id="0" name=""/>
        <dsp:cNvSpPr/>
      </dsp:nvSpPr>
      <dsp:spPr>
        <a:xfrm>
          <a:off x="167742" y="475532"/>
          <a:ext cx="2063573" cy="1934043"/>
        </a:xfrm>
        <a:prstGeom prst="ellipse">
          <a:avLst/>
        </a:prstGeom>
        <a:solidFill>
          <a:schemeClr val="accent1">
            <a:shade val="50000"/>
            <a:hueOff val="167130"/>
            <a:satOff val="4478"/>
            <a:lumOff val="197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900" kern="1200"/>
            <a:t>Higher Education </a:t>
          </a:r>
        </a:p>
      </dsp:txBody>
      <dsp:txXfrm>
        <a:off x="838919" y="591575"/>
        <a:ext cx="721219" cy="348127"/>
      </dsp:txXfrm>
    </dsp:sp>
    <dsp:sp modelId="{5794CDE3-B754-2D41-8C5C-472CA7B70537}">
      <dsp:nvSpPr>
        <dsp:cNvPr id="0" name=""/>
        <dsp:cNvSpPr/>
      </dsp:nvSpPr>
      <dsp:spPr>
        <a:xfrm>
          <a:off x="479811" y="962742"/>
          <a:ext cx="1439434" cy="1439434"/>
        </a:xfrm>
        <a:prstGeom prst="ellipse">
          <a:avLst/>
        </a:prstGeom>
        <a:solidFill>
          <a:schemeClr val="accent1">
            <a:shade val="50000"/>
            <a:hueOff val="334261"/>
            <a:satOff val="8955"/>
            <a:lumOff val="394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900" kern="1200"/>
            <a:t>Schools</a:t>
          </a:r>
        </a:p>
      </dsp:txBody>
      <dsp:txXfrm>
        <a:off x="864140" y="1070700"/>
        <a:ext cx="670776" cy="323872"/>
      </dsp:txXfrm>
    </dsp:sp>
    <dsp:sp modelId="{64FE38F6-2035-9C41-8F9E-6A0542F000A6}">
      <dsp:nvSpPr>
        <dsp:cNvPr id="0" name=""/>
        <dsp:cNvSpPr/>
      </dsp:nvSpPr>
      <dsp:spPr>
        <a:xfrm>
          <a:off x="732326" y="1442554"/>
          <a:ext cx="959623" cy="959623"/>
        </a:xfrm>
        <a:prstGeom prst="ellipse">
          <a:avLst/>
        </a:prstGeom>
        <a:solidFill>
          <a:schemeClr val="accent1">
            <a:shade val="50000"/>
            <a:hueOff val="167130"/>
            <a:satOff val="4478"/>
            <a:lumOff val="197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900" kern="1200"/>
            <a:t>Household and Individuals</a:t>
          </a:r>
        </a:p>
      </dsp:txBody>
      <dsp:txXfrm>
        <a:off x="872860" y="1682460"/>
        <a:ext cx="678556" cy="479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A07CFB-839C-B940-800E-230403DB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2060</Words>
  <Characters>11625</Characters>
  <Application>Microsoft Macintosh Word</Application>
  <DocSecurity>0</DocSecurity>
  <Lines>322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Teach For America</Company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12</cp:revision>
  <dcterms:created xsi:type="dcterms:W3CDTF">2018-05-15T01:49:00Z</dcterms:created>
  <dcterms:modified xsi:type="dcterms:W3CDTF">2018-05-15T02:45:00Z</dcterms:modified>
</cp:coreProperties>
</file>